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32AA610" w14:textId="77777777">
        <w:tc>
          <w:tcPr>
            <w:tcW w:w="5868" w:type="dxa"/>
            <w:tcBorders>
              <w:top w:val="nil"/>
              <w:left w:val="nil"/>
              <w:bottom w:val="nil"/>
              <w:right w:val="nil"/>
            </w:tcBorders>
          </w:tcPr>
          <w:p w14:paraId="10A05443" w14:textId="77777777" w:rsidR="003379BD" w:rsidRPr="004553BF" w:rsidRDefault="003379BD">
            <w:pPr>
              <w:pStyle w:val="Heading1"/>
            </w:pPr>
            <w:r w:rsidRPr="004553BF">
              <w:t>DEPARTMENT OF HEALTH SERVICES</w:t>
            </w:r>
          </w:p>
          <w:p w14:paraId="71CD512C"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CB00615" w14:textId="35541CAB"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F463BA">
              <w:rPr>
                <w:rFonts w:ascii="Arial" w:hAnsi="Arial"/>
                <w:sz w:val="18"/>
              </w:rPr>
              <w:t>05</w:t>
            </w:r>
            <w:r w:rsidR="00017A46">
              <w:rPr>
                <w:rFonts w:ascii="Arial" w:hAnsi="Arial"/>
                <w:sz w:val="18"/>
              </w:rPr>
              <w:t>/20</w:t>
            </w:r>
            <w:r w:rsidR="00F463BA">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37E652A2"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19FCE633" w14:textId="77777777" w:rsidR="003379BD" w:rsidRPr="004553BF" w:rsidRDefault="003379BD">
            <w:pPr>
              <w:jc w:val="right"/>
              <w:rPr>
                <w:rFonts w:ascii="Arial" w:hAnsi="Arial"/>
                <w:sz w:val="18"/>
              </w:rPr>
            </w:pPr>
            <w:r w:rsidRPr="004553BF">
              <w:rPr>
                <w:rFonts w:ascii="Arial" w:hAnsi="Arial"/>
                <w:sz w:val="18"/>
              </w:rPr>
              <w:t>42 CFR483.420(a)(2)</w:t>
            </w:r>
          </w:p>
          <w:p w14:paraId="1617E1B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2D3BAD6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5784CE4"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631887C"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08"/>
        <w:gridCol w:w="522"/>
        <w:gridCol w:w="360"/>
        <w:gridCol w:w="1026"/>
        <w:gridCol w:w="144"/>
        <w:gridCol w:w="1764"/>
        <w:gridCol w:w="126"/>
        <w:gridCol w:w="2250"/>
        <w:gridCol w:w="1440"/>
      </w:tblGrid>
      <w:tr w:rsidR="003379BD" w14:paraId="4834B437" w14:textId="77777777">
        <w:trPr>
          <w:cantSplit/>
        </w:trPr>
        <w:tc>
          <w:tcPr>
            <w:tcW w:w="11448" w:type="dxa"/>
            <w:gridSpan w:val="10"/>
            <w:tcBorders>
              <w:top w:val="nil"/>
              <w:left w:val="nil"/>
              <w:bottom w:val="single" w:sz="4" w:space="0" w:color="auto"/>
              <w:right w:val="nil"/>
            </w:tcBorders>
          </w:tcPr>
          <w:p w14:paraId="554DBA43" w14:textId="77777777" w:rsidR="003379BD" w:rsidRDefault="003379BD" w:rsidP="0031599E">
            <w:pPr>
              <w:pStyle w:val="Heading3"/>
            </w:pPr>
            <w:r>
              <w:t>INFORMED CONSENT FOR MEDICATION</w:t>
            </w:r>
          </w:p>
          <w:p w14:paraId="21EF858B" w14:textId="77777777" w:rsidR="00464819" w:rsidRDefault="00464819" w:rsidP="00464819">
            <w:pPr>
              <w:pStyle w:val="Heading4"/>
            </w:pPr>
            <w:r>
              <w:t xml:space="preserve">Dosage and / or Side Effect information last revised on </w:t>
            </w:r>
            <w:r w:rsidR="00F849D5">
              <w:t>12/22/2017</w:t>
            </w:r>
          </w:p>
          <w:p w14:paraId="7CE2D9DE" w14:textId="030926F7"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F463BA">
              <w:rPr>
                <w:rFonts w:ascii="Arial" w:hAnsi="Arial"/>
                <w:sz w:val="18"/>
              </w:rPr>
              <w:t>informed consent is not given</w:t>
            </w:r>
            <w:r>
              <w:rPr>
                <w:rFonts w:ascii="Arial" w:hAnsi="Arial"/>
                <w:sz w:val="18"/>
              </w:rPr>
              <w:t>, the medication cannot be administered without a court order unless in an emergency.</w:t>
            </w:r>
          </w:p>
          <w:p w14:paraId="25CD1894"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A0B8318" w14:textId="77777777">
        <w:trPr>
          <w:trHeight w:hRule="exact" w:val="480"/>
        </w:trPr>
        <w:tc>
          <w:tcPr>
            <w:tcW w:w="5868" w:type="dxa"/>
            <w:gridSpan w:val="6"/>
            <w:tcBorders>
              <w:top w:val="single" w:sz="4" w:space="0" w:color="auto"/>
              <w:left w:val="nil"/>
              <w:bottom w:val="single" w:sz="4" w:space="0" w:color="auto"/>
            </w:tcBorders>
          </w:tcPr>
          <w:p w14:paraId="28F282A4" w14:textId="77777777" w:rsidR="003379BD" w:rsidRDefault="003379BD">
            <w:pPr>
              <w:rPr>
                <w:rFonts w:ascii="Arial" w:hAnsi="Arial"/>
                <w:sz w:val="18"/>
              </w:rPr>
            </w:pPr>
            <w:r>
              <w:rPr>
                <w:rFonts w:ascii="Arial" w:hAnsi="Arial"/>
                <w:sz w:val="18"/>
              </w:rPr>
              <w:t>Name – Patient / Client (Last, First MI)</w:t>
            </w:r>
          </w:p>
          <w:p w14:paraId="7A8A8D30"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305772CF" w14:textId="77777777" w:rsidR="003379BD" w:rsidRDefault="003379BD">
            <w:pPr>
              <w:rPr>
                <w:rFonts w:ascii="Arial" w:hAnsi="Arial"/>
                <w:sz w:val="18"/>
              </w:rPr>
            </w:pPr>
            <w:r>
              <w:rPr>
                <w:rFonts w:ascii="Arial" w:hAnsi="Arial"/>
                <w:sz w:val="18"/>
              </w:rPr>
              <w:t>ID Number</w:t>
            </w:r>
          </w:p>
          <w:p w14:paraId="25DC3928"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0C8971BA" w14:textId="77777777" w:rsidR="003379BD" w:rsidRDefault="003379BD">
            <w:pPr>
              <w:rPr>
                <w:rFonts w:ascii="Arial" w:hAnsi="Arial"/>
                <w:sz w:val="18"/>
              </w:rPr>
            </w:pPr>
            <w:r>
              <w:rPr>
                <w:rFonts w:ascii="Arial" w:hAnsi="Arial"/>
                <w:sz w:val="18"/>
              </w:rPr>
              <w:t>Living Unit</w:t>
            </w:r>
          </w:p>
          <w:p w14:paraId="0FDC96E8"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1C960DD0" w14:textId="77777777" w:rsidR="003379BD" w:rsidRDefault="006B7A42">
            <w:pPr>
              <w:rPr>
                <w:rFonts w:ascii="Arial" w:hAnsi="Arial"/>
                <w:sz w:val="18"/>
              </w:rPr>
            </w:pPr>
            <w:r>
              <w:rPr>
                <w:rFonts w:ascii="Arial" w:hAnsi="Arial"/>
                <w:sz w:val="18"/>
              </w:rPr>
              <w:t>Date of Birth</w:t>
            </w:r>
          </w:p>
          <w:p w14:paraId="439C9BA3"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36B3E903" w14:textId="77777777">
        <w:trPr>
          <w:cantSplit/>
        </w:trPr>
        <w:tc>
          <w:tcPr>
            <w:tcW w:w="4338" w:type="dxa"/>
            <w:gridSpan w:val="3"/>
            <w:tcBorders>
              <w:top w:val="single" w:sz="4" w:space="0" w:color="auto"/>
              <w:left w:val="nil"/>
              <w:bottom w:val="single" w:sz="4" w:space="0" w:color="auto"/>
            </w:tcBorders>
          </w:tcPr>
          <w:p w14:paraId="56B1297A" w14:textId="77777777" w:rsidR="003379BD" w:rsidRDefault="003379BD">
            <w:pPr>
              <w:rPr>
                <w:rFonts w:ascii="Arial" w:hAnsi="Arial"/>
                <w:sz w:val="18"/>
              </w:rPr>
            </w:pPr>
            <w:r>
              <w:rPr>
                <w:rFonts w:ascii="Arial" w:hAnsi="Arial"/>
                <w:sz w:val="18"/>
              </w:rPr>
              <w:t>Name – Individual Preparing This Form</w:t>
            </w:r>
          </w:p>
          <w:p w14:paraId="65910D87"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08C0D694" w14:textId="77777777" w:rsidR="003379BD" w:rsidRDefault="003379BD">
            <w:pPr>
              <w:rPr>
                <w:rFonts w:ascii="Arial" w:hAnsi="Arial"/>
                <w:sz w:val="18"/>
              </w:rPr>
            </w:pPr>
            <w:r>
              <w:rPr>
                <w:rFonts w:ascii="Arial" w:hAnsi="Arial"/>
                <w:sz w:val="18"/>
              </w:rPr>
              <w:t>Name – Staff Contact</w:t>
            </w:r>
          </w:p>
          <w:p w14:paraId="68F499C5"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ABC08A4" w14:textId="77777777" w:rsidR="003379BD" w:rsidRDefault="003379BD">
            <w:pPr>
              <w:rPr>
                <w:rFonts w:ascii="Arial" w:hAnsi="Arial"/>
                <w:sz w:val="18"/>
              </w:rPr>
            </w:pPr>
            <w:r>
              <w:rPr>
                <w:rFonts w:ascii="Arial" w:hAnsi="Arial"/>
                <w:sz w:val="18"/>
              </w:rPr>
              <w:t>Name / Telephone Number – Institution</w:t>
            </w:r>
          </w:p>
          <w:p w14:paraId="6AA42888"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0A0C0F8B" w14:textId="77777777" w:rsidTr="0061358D">
        <w:trPr>
          <w:cantSplit/>
        </w:trPr>
        <w:tc>
          <w:tcPr>
            <w:tcW w:w="2808" w:type="dxa"/>
            <w:tcBorders>
              <w:top w:val="single" w:sz="4" w:space="0" w:color="auto"/>
              <w:left w:val="nil"/>
              <w:bottom w:val="nil"/>
            </w:tcBorders>
            <w:vAlign w:val="center"/>
          </w:tcPr>
          <w:p w14:paraId="2EFED861" w14:textId="77777777" w:rsidR="003379BD" w:rsidRDefault="003379BD" w:rsidP="00DF0FF9">
            <w:pPr>
              <w:pStyle w:val="Heading4"/>
              <w:spacing w:before="0"/>
            </w:pPr>
            <w:r>
              <w:t>MEDICATION CATEGORY</w:t>
            </w:r>
          </w:p>
        </w:tc>
        <w:tc>
          <w:tcPr>
            <w:tcW w:w="1890" w:type="dxa"/>
            <w:gridSpan w:val="3"/>
            <w:tcBorders>
              <w:top w:val="single" w:sz="4" w:space="0" w:color="auto"/>
              <w:bottom w:val="nil"/>
              <w:right w:val="nil"/>
            </w:tcBorders>
            <w:vAlign w:val="center"/>
          </w:tcPr>
          <w:p w14:paraId="01BFD53D" w14:textId="77777777" w:rsidR="003379BD" w:rsidRDefault="003379BD" w:rsidP="00DF0FF9">
            <w:pPr>
              <w:jc w:val="center"/>
              <w:rPr>
                <w:rFonts w:ascii="Arial" w:hAnsi="Arial"/>
                <w:b/>
                <w:sz w:val="18"/>
              </w:rPr>
            </w:pPr>
            <w:r>
              <w:rPr>
                <w:rFonts w:ascii="Arial" w:hAnsi="Arial"/>
                <w:b/>
                <w:sz w:val="18"/>
              </w:rPr>
              <w:t>MEDICATION</w:t>
            </w:r>
          </w:p>
        </w:tc>
        <w:tc>
          <w:tcPr>
            <w:tcW w:w="5310" w:type="dxa"/>
            <w:gridSpan w:val="5"/>
            <w:tcBorders>
              <w:top w:val="single" w:sz="4" w:space="0" w:color="auto"/>
              <w:bottom w:val="nil"/>
              <w:right w:val="nil"/>
            </w:tcBorders>
            <w:vAlign w:val="center"/>
          </w:tcPr>
          <w:p w14:paraId="37642A07" w14:textId="77777777" w:rsidR="003379BD" w:rsidRDefault="003379BD" w:rsidP="00DF0FF9">
            <w:pPr>
              <w:pStyle w:val="Heading4"/>
              <w:spacing w:before="0"/>
            </w:pPr>
            <w:r>
              <w:t>RECOMMENDED</w:t>
            </w:r>
          </w:p>
          <w:p w14:paraId="18AD101C"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24FCA2E" w14:textId="77777777" w:rsidR="003379BD" w:rsidRDefault="003379BD" w:rsidP="00DF0FF9">
            <w:pPr>
              <w:pStyle w:val="Heading4"/>
              <w:spacing w:before="0"/>
              <w:rPr>
                <w:b w:val="0"/>
              </w:rPr>
            </w:pPr>
            <w:r>
              <w:t>ANTICIPATED</w:t>
            </w:r>
            <w:r w:rsidR="00DF0FF9">
              <w:t xml:space="preserve"> </w:t>
            </w:r>
            <w:r>
              <w:t>DOSAGE RANGE</w:t>
            </w:r>
          </w:p>
        </w:tc>
      </w:tr>
      <w:tr w:rsidR="00056F05" w14:paraId="4B68485D" w14:textId="77777777" w:rsidTr="0061358D">
        <w:trPr>
          <w:cantSplit/>
        </w:trPr>
        <w:tc>
          <w:tcPr>
            <w:tcW w:w="2808" w:type="dxa"/>
            <w:tcBorders>
              <w:top w:val="single" w:sz="4" w:space="0" w:color="auto"/>
              <w:left w:val="nil"/>
              <w:bottom w:val="single" w:sz="4" w:space="0" w:color="auto"/>
            </w:tcBorders>
          </w:tcPr>
          <w:p w14:paraId="0BBD1041" w14:textId="77777777" w:rsidR="00056F05" w:rsidRDefault="00056F05" w:rsidP="006E32E7">
            <w:pPr>
              <w:spacing w:before="60"/>
              <w:rPr>
                <w:sz w:val="22"/>
              </w:rPr>
            </w:pPr>
            <w:r w:rsidRPr="00F125E2">
              <w:rPr>
                <w:noProof/>
                <w:sz w:val="22"/>
              </w:rPr>
              <w:t>Beta-Adrenergic Blocker</w:t>
            </w:r>
          </w:p>
        </w:tc>
        <w:tc>
          <w:tcPr>
            <w:tcW w:w="1890" w:type="dxa"/>
            <w:gridSpan w:val="3"/>
            <w:tcBorders>
              <w:top w:val="single" w:sz="4" w:space="0" w:color="auto"/>
              <w:bottom w:val="single" w:sz="4" w:space="0" w:color="auto"/>
              <w:right w:val="nil"/>
            </w:tcBorders>
          </w:tcPr>
          <w:p w14:paraId="6F254F66" w14:textId="77777777" w:rsidR="00056F05" w:rsidRDefault="00056F05" w:rsidP="006E32E7">
            <w:pPr>
              <w:tabs>
                <w:tab w:val="left" w:pos="702"/>
                <w:tab w:val="left" w:pos="882"/>
                <w:tab w:val="left" w:pos="1152"/>
                <w:tab w:val="left" w:pos="1602"/>
              </w:tabs>
              <w:rPr>
                <w:sz w:val="22"/>
              </w:rPr>
            </w:pPr>
            <w:r w:rsidRPr="00F125E2">
              <w:rPr>
                <w:noProof/>
                <w:sz w:val="22"/>
              </w:rPr>
              <w:t>Tenormin</w:t>
            </w:r>
          </w:p>
          <w:p w14:paraId="0563E854" w14:textId="77777777" w:rsidR="00056F05" w:rsidRDefault="00056F05" w:rsidP="006E32E7">
            <w:pPr>
              <w:tabs>
                <w:tab w:val="left" w:pos="702"/>
                <w:tab w:val="left" w:pos="882"/>
                <w:tab w:val="left" w:pos="1152"/>
                <w:tab w:val="left" w:pos="1602"/>
              </w:tabs>
              <w:rPr>
                <w:sz w:val="22"/>
              </w:rPr>
            </w:pPr>
            <w:r>
              <w:rPr>
                <w:sz w:val="22"/>
              </w:rPr>
              <w:t>(</w:t>
            </w:r>
            <w:r w:rsidRPr="00F125E2">
              <w:rPr>
                <w:noProof/>
                <w:sz w:val="22"/>
              </w:rPr>
              <w:t>atenolol</w:t>
            </w:r>
            <w:r>
              <w:rPr>
                <w:sz w:val="22"/>
              </w:rPr>
              <w:t>)</w:t>
            </w:r>
          </w:p>
        </w:tc>
        <w:tc>
          <w:tcPr>
            <w:tcW w:w="5310" w:type="dxa"/>
            <w:gridSpan w:val="5"/>
            <w:tcBorders>
              <w:top w:val="single" w:sz="4" w:space="0" w:color="auto"/>
              <w:bottom w:val="single" w:sz="4" w:space="0" w:color="auto"/>
              <w:right w:val="nil"/>
            </w:tcBorders>
            <w:vAlign w:val="center"/>
          </w:tcPr>
          <w:p w14:paraId="64D4A41F" w14:textId="77777777" w:rsidR="00056F05" w:rsidRDefault="00056F05" w:rsidP="006E32E7">
            <w:pPr>
              <w:tabs>
                <w:tab w:val="left" w:pos="702"/>
                <w:tab w:val="left" w:pos="882"/>
                <w:tab w:val="left" w:pos="1152"/>
                <w:tab w:val="left" w:pos="1602"/>
              </w:tabs>
              <w:rPr>
                <w:noProof/>
                <w:sz w:val="22"/>
              </w:rPr>
            </w:pPr>
            <w:r>
              <w:rPr>
                <w:noProof/>
                <w:sz w:val="22"/>
              </w:rPr>
              <w:t>Oral:</w:t>
            </w:r>
          </w:p>
          <w:p w14:paraId="4CA92FA6" w14:textId="77777777" w:rsidR="00056F05" w:rsidRDefault="00056F05" w:rsidP="006E32E7">
            <w:pPr>
              <w:tabs>
                <w:tab w:val="left" w:pos="702"/>
                <w:tab w:val="left" w:pos="882"/>
                <w:tab w:val="left" w:pos="1152"/>
                <w:tab w:val="left" w:pos="1602"/>
              </w:tabs>
              <w:rPr>
                <w:noProof/>
                <w:sz w:val="22"/>
              </w:rPr>
            </w:pPr>
            <w:r>
              <w:rPr>
                <w:noProof/>
                <w:sz w:val="22"/>
              </w:rPr>
              <w:t>Adults: 25</w:t>
            </w:r>
            <w:r w:rsidRPr="00F125E2">
              <w:rPr>
                <w:noProof/>
                <w:sz w:val="22"/>
              </w:rPr>
              <w:t>mg – 100mg</w:t>
            </w:r>
            <w:r>
              <w:rPr>
                <w:noProof/>
                <w:sz w:val="22"/>
              </w:rPr>
              <w:t xml:space="preserve"> once daily</w:t>
            </w:r>
          </w:p>
          <w:p w14:paraId="1195CCD9" w14:textId="77777777" w:rsidR="00056F05" w:rsidRDefault="00056F05" w:rsidP="006E32E7">
            <w:pPr>
              <w:tabs>
                <w:tab w:val="left" w:pos="702"/>
                <w:tab w:val="left" w:pos="882"/>
                <w:tab w:val="left" w:pos="1152"/>
                <w:tab w:val="left" w:pos="1602"/>
              </w:tabs>
              <w:rPr>
                <w:sz w:val="22"/>
              </w:rPr>
            </w:pPr>
            <w:r>
              <w:rPr>
                <w:noProof/>
                <w:sz w:val="22"/>
              </w:rPr>
              <w:t>Children: weight based dosing (up to 100mg once daily)</w:t>
            </w:r>
          </w:p>
        </w:tc>
        <w:tc>
          <w:tcPr>
            <w:tcW w:w="1440" w:type="dxa"/>
            <w:tcBorders>
              <w:top w:val="single" w:sz="4" w:space="0" w:color="auto"/>
              <w:bottom w:val="single" w:sz="4" w:space="0" w:color="auto"/>
              <w:right w:val="nil"/>
            </w:tcBorders>
            <w:vAlign w:val="center"/>
          </w:tcPr>
          <w:p w14:paraId="3AE056A2" w14:textId="77777777" w:rsidR="00056F05" w:rsidRDefault="00056F05"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3E0B001D" w14:textId="77777777">
        <w:trPr>
          <w:cantSplit/>
          <w:trHeight w:hRule="exact" w:val="1200"/>
        </w:trPr>
        <w:tc>
          <w:tcPr>
            <w:tcW w:w="11448" w:type="dxa"/>
            <w:gridSpan w:val="10"/>
            <w:tcBorders>
              <w:top w:val="nil"/>
              <w:left w:val="nil"/>
              <w:bottom w:val="single" w:sz="4" w:space="0" w:color="auto"/>
              <w:right w:val="nil"/>
            </w:tcBorders>
          </w:tcPr>
          <w:p w14:paraId="7AACE482"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55C74F6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A3F00B5"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3F2664">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3F2664">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3F2664">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510DB9B4" w14:textId="77777777">
        <w:trPr>
          <w:cantSplit/>
          <w:trHeight w:hRule="exact" w:val="600"/>
        </w:trPr>
        <w:tc>
          <w:tcPr>
            <w:tcW w:w="11448" w:type="dxa"/>
            <w:gridSpan w:val="10"/>
            <w:tcBorders>
              <w:top w:val="single" w:sz="4" w:space="0" w:color="auto"/>
              <w:left w:val="nil"/>
              <w:bottom w:val="nil"/>
              <w:right w:val="nil"/>
            </w:tcBorders>
          </w:tcPr>
          <w:p w14:paraId="471022A4" w14:textId="2DD34037"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F463BA">
              <w:rPr>
                <w:b w:val="0"/>
              </w:rPr>
              <w:t>impression (</w:t>
            </w:r>
            <w:r w:rsidRPr="00097390">
              <w:rPr>
                <w:b w:val="0"/>
              </w:rPr>
              <w:t>“working hypothesis</w:t>
            </w:r>
            <w:r w:rsidR="0031599E" w:rsidRPr="00097390">
              <w:rPr>
                <w:b w:val="0"/>
              </w:rPr>
              <w:t>.”</w:t>
            </w:r>
            <w:r w:rsidR="00F463BA">
              <w:rPr>
                <w:b w:val="0"/>
              </w:rPr>
              <w:t>)</w:t>
            </w:r>
          </w:p>
        </w:tc>
      </w:tr>
      <w:tr w:rsidR="003379BD" w14:paraId="315F6CE5" w14:textId="77777777" w:rsidTr="00F463BA">
        <w:trPr>
          <w:cantSplit/>
          <w:trHeight w:val="1008"/>
        </w:trPr>
        <w:tc>
          <w:tcPr>
            <w:tcW w:w="11448" w:type="dxa"/>
            <w:gridSpan w:val="10"/>
            <w:tcBorders>
              <w:top w:val="nil"/>
              <w:left w:val="nil"/>
              <w:bottom w:val="single" w:sz="4" w:space="0" w:color="auto"/>
              <w:right w:val="nil"/>
            </w:tcBorders>
          </w:tcPr>
          <w:p w14:paraId="169A1D36"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45B63587" w14:textId="77777777">
        <w:trPr>
          <w:cantSplit/>
          <w:trHeight w:val="240"/>
        </w:trPr>
        <w:tc>
          <w:tcPr>
            <w:tcW w:w="11448" w:type="dxa"/>
            <w:gridSpan w:val="10"/>
            <w:tcBorders>
              <w:top w:val="single" w:sz="4" w:space="0" w:color="auto"/>
              <w:left w:val="nil"/>
              <w:bottom w:val="nil"/>
              <w:right w:val="nil"/>
            </w:tcBorders>
          </w:tcPr>
          <w:p w14:paraId="34E16396"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70E6F167" w14:textId="77777777">
        <w:trPr>
          <w:cantSplit/>
          <w:trHeight w:val="240"/>
        </w:trPr>
        <w:tc>
          <w:tcPr>
            <w:tcW w:w="5724" w:type="dxa"/>
            <w:gridSpan w:val="5"/>
            <w:tcBorders>
              <w:top w:val="nil"/>
              <w:left w:val="nil"/>
              <w:bottom w:val="nil"/>
              <w:right w:val="nil"/>
            </w:tcBorders>
            <w:vAlign w:val="center"/>
          </w:tcPr>
          <w:p w14:paraId="7A30532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2AF4156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50666C0" w14:textId="77777777">
        <w:trPr>
          <w:cantSplit/>
          <w:trHeight w:val="240"/>
        </w:trPr>
        <w:tc>
          <w:tcPr>
            <w:tcW w:w="5724" w:type="dxa"/>
            <w:gridSpan w:val="5"/>
            <w:tcBorders>
              <w:top w:val="nil"/>
              <w:left w:val="nil"/>
              <w:bottom w:val="nil"/>
              <w:right w:val="nil"/>
            </w:tcBorders>
            <w:vAlign w:val="center"/>
          </w:tcPr>
          <w:p w14:paraId="66C7F17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1F86E4D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5ED455E1" w14:textId="77777777">
        <w:trPr>
          <w:cantSplit/>
          <w:trHeight w:val="240"/>
        </w:trPr>
        <w:tc>
          <w:tcPr>
            <w:tcW w:w="5724" w:type="dxa"/>
            <w:gridSpan w:val="5"/>
            <w:tcBorders>
              <w:top w:val="nil"/>
              <w:left w:val="nil"/>
              <w:bottom w:val="nil"/>
              <w:right w:val="nil"/>
            </w:tcBorders>
            <w:vAlign w:val="center"/>
          </w:tcPr>
          <w:p w14:paraId="31A0884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7698CBE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BD9B217" w14:textId="77777777" w:rsidTr="00F463BA">
        <w:trPr>
          <w:cantSplit/>
          <w:trHeight w:val="1008"/>
        </w:trPr>
        <w:tc>
          <w:tcPr>
            <w:tcW w:w="11448" w:type="dxa"/>
            <w:gridSpan w:val="10"/>
            <w:tcBorders>
              <w:top w:val="nil"/>
              <w:left w:val="nil"/>
              <w:bottom w:val="nil"/>
              <w:right w:val="nil"/>
            </w:tcBorders>
          </w:tcPr>
          <w:p w14:paraId="12EF92A6"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29F02F47" w14:textId="77777777">
        <w:trPr>
          <w:cantSplit/>
          <w:trHeight w:hRule="exact" w:val="240"/>
        </w:trPr>
        <w:tc>
          <w:tcPr>
            <w:tcW w:w="11448" w:type="dxa"/>
            <w:gridSpan w:val="10"/>
            <w:tcBorders>
              <w:top w:val="nil"/>
              <w:left w:val="nil"/>
              <w:bottom w:val="nil"/>
              <w:right w:val="nil"/>
            </w:tcBorders>
          </w:tcPr>
          <w:p w14:paraId="3991D048"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482B1A60" w14:textId="77777777" w:rsidTr="00934FD5">
        <w:trPr>
          <w:cantSplit/>
          <w:trHeight w:val="288"/>
        </w:trPr>
        <w:tc>
          <w:tcPr>
            <w:tcW w:w="3816" w:type="dxa"/>
            <w:gridSpan w:val="2"/>
            <w:tcBorders>
              <w:top w:val="nil"/>
              <w:left w:val="nil"/>
              <w:bottom w:val="nil"/>
              <w:right w:val="nil"/>
            </w:tcBorders>
            <w:vAlign w:val="center"/>
          </w:tcPr>
          <w:p w14:paraId="7E527774"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3F2664">
              <w:rPr>
                <w:b w:val="0"/>
              </w:rPr>
            </w:r>
            <w:r w:rsidR="003F2664">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CBD93FA"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3F2664">
              <w:rPr>
                <w:b w:val="0"/>
              </w:rPr>
            </w:r>
            <w:r w:rsidR="003F2664">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4FE2BAF5"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3F2664">
              <w:rPr>
                <w:b w:val="0"/>
              </w:rPr>
            </w:r>
            <w:r w:rsidR="003F2664">
              <w:rPr>
                <w:b w:val="0"/>
              </w:rPr>
              <w:fldChar w:fldCharType="separate"/>
            </w:r>
            <w:r>
              <w:rPr>
                <w:b w:val="0"/>
              </w:rPr>
              <w:fldChar w:fldCharType="end"/>
            </w:r>
            <w:bookmarkEnd w:id="19"/>
            <w:r>
              <w:rPr>
                <w:b w:val="0"/>
              </w:rPr>
              <w:t xml:space="preserve"> Social Functioning</w:t>
            </w:r>
          </w:p>
        </w:tc>
      </w:tr>
      <w:tr w:rsidR="003379BD" w14:paraId="00919859" w14:textId="77777777">
        <w:trPr>
          <w:cantSplit/>
          <w:trHeight w:val="240"/>
        </w:trPr>
        <w:tc>
          <w:tcPr>
            <w:tcW w:w="3816" w:type="dxa"/>
            <w:gridSpan w:val="2"/>
            <w:tcBorders>
              <w:top w:val="nil"/>
              <w:left w:val="nil"/>
              <w:bottom w:val="nil"/>
              <w:right w:val="nil"/>
            </w:tcBorders>
          </w:tcPr>
          <w:p w14:paraId="389FB8C1"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627FA2D2"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559642E8" w14:textId="77777777" w:rsidR="003379BD" w:rsidRDefault="003379BD">
            <w:pPr>
              <w:pStyle w:val="Heading4"/>
              <w:tabs>
                <w:tab w:val="left" w:pos="540"/>
              </w:tabs>
              <w:jc w:val="left"/>
              <w:rPr>
                <w:b w:val="0"/>
              </w:rPr>
            </w:pPr>
          </w:p>
        </w:tc>
      </w:tr>
      <w:tr w:rsidR="003379BD" w14:paraId="774F685A" w14:textId="77777777">
        <w:trPr>
          <w:cantSplit/>
          <w:trHeight w:val="192"/>
        </w:trPr>
        <w:tc>
          <w:tcPr>
            <w:tcW w:w="5724" w:type="dxa"/>
            <w:gridSpan w:val="5"/>
            <w:tcBorders>
              <w:top w:val="nil"/>
              <w:left w:val="nil"/>
              <w:bottom w:val="nil"/>
              <w:right w:val="nil"/>
            </w:tcBorders>
          </w:tcPr>
          <w:p w14:paraId="6C8E4E8B"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2A681DE3" w14:textId="77777777" w:rsidR="003379BD" w:rsidRDefault="003379BD">
            <w:pPr>
              <w:pStyle w:val="Heading4"/>
              <w:tabs>
                <w:tab w:val="left" w:pos="540"/>
              </w:tabs>
              <w:jc w:val="left"/>
              <w:rPr>
                <w:b w:val="0"/>
              </w:rPr>
            </w:pPr>
          </w:p>
        </w:tc>
      </w:tr>
      <w:bookmarkStart w:id="20" w:name="_Hlk151783589"/>
      <w:tr w:rsidR="003379BD" w14:paraId="2EE592F7" w14:textId="77777777">
        <w:trPr>
          <w:cantSplit/>
          <w:trHeight w:val="192"/>
        </w:trPr>
        <w:tc>
          <w:tcPr>
            <w:tcW w:w="5724" w:type="dxa"/>
            <w:gridSpan w:val="5"/>
            <w:tcBorders>
              <w:top w:val="nil"/>
              <w:left w:val="nil"/>
              <w:bottom w:val="nil"/>
              <w:right w:val="nil"/>
            </w:tcBorders>
            <w:vAlign w:val="center"/>
          </w:tcPr>
          <w:p w14:paraId="3C632B33"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3F2664">
              <w:rPr>
                <w:b w:val="0"/>
              </w:rPr>
            </w:r>
            <w:r w:rsidR="003F2664">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437D0996"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3F2664">
              <w:rPr>
                <w:b w:val="0"/>
              </w:rPr>
            </w:r>
            <w:r w:rsidR="003F2664">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52C0106" w14:textId="77777777">
        <w:trPr>
          <w:cantSplit/>
          <w:trHeight w:val="192"/>
        </w:trPr>
        <w:tc>
          <w:tcPr>
            <w:tcW w:w="5724" w:type="dxa"/>
            <w:gridSpan w:val="5"/>
            <w:tcBorders>
              <w:top w:val="nil"/>
              <w:left w:val="nil"/>
              <w:bottom w:val="nil"/>
              <w:right w:val="nil"/>
            </w:tcBorders>
            <w:vAlign w:val="center"/>
          </w:tcPr>
          <w:p w14:paraId="3843CE8B"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3F2664">
              <w:rPr>
                <w:b w:val="0"/>
              </w:rPr>
            </w:r>
            <w:r w:rsidR="003F2664">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1C5788E9"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3F2664">
              <w:rPr>
                <w:b w:val="0"/>
              </w:rPr>
            </w:r>
            <w:r w:rsidR="003F2664">
              <w:rPr>
                <w:b w:val="0"/>
              </w:rPr>
              <w:fldChar w:fldCharType="separate"/>
            </w:r>
            <w:r>
              <w:rPr>
                <w:b w:val="0"/>
              </w:rPr>
              <w:fldChar w:fldCharType="end"/>
            </w:r>
            <w:bookmarkEnd w:id="24"/>
            <w:r>
              <w:rPr>
                <w:b w:val="0"/>
              </w:rPr>
              <w:t xml:space="preserve"> Intervention of law enforcement authorities</w:t>
            </w:r>
          </w:p>
        </w:tc>
      </w:tr>
      <w:tr w:rsidR="003379BD" w14:paraId="5419446B" w14:textId="77777777">
        <w:trPr>
          <w:cantSplit/>
          <w:trHeight w:val="192"/>
        </w:trPr>
        <w:tc>
          <w:tcPr>
            <w:tcW w:w="5724" w:type="dxa"/>
            <w:gridSpan w:val="5"/>
            <w:tcBorders>
              <w:top w:val="nil"/>
              <w:left w:val="nil"/>
              <w:bottom w:val="nil"/>
              <w:right w:val="nil"/>
            </w:tcBorders>
            <w:vAlign w:val="center"/>
          </w:tcPr>
          <w:p w14:paraId="64302DBA"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3F2664">
              <w:rPr>
                <w:b w:val="0"/>
              </w:rPr>
            </w:r>
            <w:r w:rsidR="003F2664">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27571DA7"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3F2664">
              <w:rPr>
                <w:b w:val="0"/>
              </w:rPr>
            </w:r>
            <w:r w:rsidR="003F2664">
              <w:rPr>
                <w:b w:val="0"/>
              </w:rPr>
              <w:fldChar w:fldCharType="separate"/>
            </w:r>
            <w:r>
              <w:rPr>
                <w:b w:val="0"/>
              </w:rPr>
              <w:fldChar w:fldCharType="end"/>
            </w:r>
            <w:bookmarkEnd w:id="26"/>
            <w:r>
              <w:rPr>
                <w:b w:val="0"/>
              </w:rPr>
              <w:t xml:space="preserve"> Risk of harm to self or others</w:t>
            </w:r>
          </w:p>
        </w:tc>
      </w:tr>
      <w:tr w:rsidR="003379BD" w14:paraId="02B0C6C6" w14:textId="77777777">
        <w:trPr>
          <w:cantSplit/>
          <w:trHeight w:val="192"/>
        </w:trPr>
        <w:tc>
          <w:tcPr>
            <w:tcW w:w="5724" w:type="dxa"/>
            <w:gridSpan w:val="5"/>
            <w:tcBorders>
              <w:top w:val="nil"/>
              <w:left w:val="nil"/>
              <w:bottom w:val="nil"/>
              <w:right w:val="nil"/>
            </w:tcBorders>
            <w:vAlign w:val="center"/>
          </w:tcPr>
          <w:p w14:paraId="686291EA"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3F2664">
              <w:rPr>
                <w:b w:val="0"/>
              </w:rPr>
            </w:r>
            <w:r w:rsidR="003F2664">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28849E11" w14:textId="77777777" w:rsidR="003379BD" w:rsidRDefault="003379BD">
            <w:pPr>
              <w:pStyle w:val="Heading4"/>
              <w:tabs>
                <w:tab w:val="left" w:pos="540"/>
              </w:tabs>
              <w:spacing w:before="0"/>
              <w:jc w:val="left"/>
              <w:rPr>
                <w:b w:val="0"/>
              </w:rPr>
            </w:pPr>
          </w:p>
        </w:tc>
      </w:tr>
      <w:bookmarkEnd w:id="20"/>
      <w:tr w:rsidR="003379BD" w14:paraId="1CFEBBAC" w14:textId="77777777" w:rsidTr="00F463BA">
        <w:trPr>
          <w:cantSplit/>
          <w:trHeight w:val="1008"/>
        </w:trPr>
        <w:tc>
          <w:tcPr>
            <w:tcW w:w="11448" w:type="dxa"/>
            <w:gridSpan w:val="10"/>
            <w:tcBorders>
              <w:top w:val="nil"/>
              <w:left w:val="nil"/>
              <w:bottom w:val="single" w:sz="4" w:space="0" w:color="auto"/>
              <w:right w:val="nil"/>
            </w:tcBorders>
          </w:tcPr>
          <w:p w14:paraId="52C6502D"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0AB80E6F" w14:textId="77777777">
        <w:trPr>
          <w:cantSplit/>
          <w:trHeight w:hRule="exact" w:val="440"/>
        </w:trPr>
        <w:tc>
          <w:tcPr>
            <w:tcW w:w="11448" w:type="dxa"/>
            <w:gridSpan w:val="10"/>
            <w:tcBorders>
              <w:top w:val="single" w:sz="4" w:space="0" w:color="auto"/>
              <w:left w:val="nil"/>
              <w:bottom w:val="single" w:sz="4" w:space="0" w:color="auto"/>
              <w:right w:val="nil"/>
            </w:tcBorders>
          </w:tcPr>
          <w:p w14:paraId="7372807C"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20E75B1" w14:textId="77777777" w:rsidR="003379BD" w:rsidRDefault="00464819">
      <w:pPr>
        <w:jc w:val="right"/>
        <w:rPr>
          <w:rFonts w:ascii="Arial" w:hAnsi="Arial"/>
          <w:sz w:val="18"/>
        </w:rPr>
      </w:pPr>
      <w:r>
        <w:rPr>
          <w:rFonts w:ascii="Arial" w:hAnsi="Arial"/>
          <w:sz w:val="18"/>
        </w:rPr>
        <w:t>See Page 2</w:t>
      </w:r>
    </w:p>
    <w:p w14:paraId="0FC5D814"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6E88D8C4" w14:textId="77777777">
        <w:trPr>
          <w:tblHeader/>
        </w:trPr>
        <w:tc>
          <w:tcPr>
            <w:tcW w:w="4788" w:type="dxa"/>
            <w:tcBorders>
              <w:top w:val="nil"/>
              <w:left w:val="nil"/>
              <w:bottom w:val="nil"/>
              <w:right w:val="nil"/>
            </w:tcBorders>
          </w:tcPr>
          <w:p w14:paraId="33FF2366"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5DFDD95E" w14:textId="77777777" w:rsidR="003379BD" w:rsidRDefault="00094359" w:rsidP="00CF16BF">
            <w:pPr>
              <w:rPr>
                <w:rFonts w:ascii="Arial" w:hAnsi="Arial"/>
                <w:sz w:val="18"/>
              </w:rPr>
            </w:pPr>
            <w:r>
              <w:rPr>
                <w:rFonts w:ascii="Arial" w:hAnsi="Arial"/>
                <w:sz w:val="18"/>
              </w:rPr>
              <w:t xml:space="preserve">Medication : </w:t>
            </w:r>
            <w:r w:rsidRPr="00F125E2">
              <w:rPr>
                <w:noProof/>
                <w:sz w:val="22"/>
              </w:rPr>
              <w:t>Tenormin</w:t>
            </w:r>
            <w:r>
              <w:rPr>
                <w:sz w:val="22"/>
              </w:rPr>
              <w:t xml:space="preserve"> -</w:t>
            </w:r>
            <w:r>
              <w:rPr>
                <w:rFonts w:ascii="Arial" w:hAnsi="Arial"/>
                <w:sz w:val="18"/>
              </w:rPr>
              <w:t xml:space="preserve"> (</w:t>
            </w:r>
            <w:r w:rsidRPr="00F125E2">
              <w:rPr>
                <w:noProof/>
                <w:sz w:val="22"/>
              </w:rPr>
              <w:t>atenolol</w:t>
            </w:r>
            <w:r>
              <w:rPr>
                <w:rFonts w:ascii="Arial" w:hAnsi="Arial"/>
                <w:sz w:val="18"/>
              </w:rPr>
              <w:t>)</w:t>
            </w:r>
          </w:p>
        </w:tc>
      </w:tr>
      <w:tr w:rsidR="003379BD" w14:paraId="3B0633CE" w14:textId="77777777">
        <w:trPr>
          <w:cantSplit/>
        </w:trPr>
        <w:tc>
          <w:tcPr>
            <w:tcW w:w="11448" w:type="dxa"/>
            <w:gridSpan w:val="2"/>
            <w:tcBorders>
              <w:top w:val="single" w:sz="4" w:space="0" w:color="auto"/>
              <w:left w:val="nil"/>
              <w:bottom w:val="single" w:sz="4" w:space="0" w:color="auto"/>
              <w:right w:val="nil"/>
            </w:tcBorders>
          </w:tcPr>
          <w:p w14:paraId="12F0CD71"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0AB28C83" w14:textId="77777777" w:rsidTr="008768D6">
        <w:trPr>
          <w:trHeight w:val="864"/>
        </w:trPr>
        <w:tc>
          <w:tcPr>
            <w:tcW w:w="11448" w:type="dxa"/>
            <w:gridSpan w:val="2"/>
            <w:tcBorders>
              <w:top w:val="single" w:sz="4" w:space="0" w:color="auto"/>
              <w:left w:val="nil"/>
              <w:bottom w:val="nil"/>
              <w:right w:val="nil"/>
            </w:tcBorders>
          </w:tcPr>
          <w:p w14:paraId="77FE31CF"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6DC9D971" w14:textId="77777777" w:rsidR="0021563E" w:rsidRDefault="003379BD" w:rsidP="00AD441D">
            <w:pPr>
              <w:pStyle w:val="Heading6"/>
              <w:spacing w:before="120"/>
              <w:rPr>
                <w:sz w:val="18"/>
                <w:szCs w:val="18"/>
              </w:rPr>
            </w:pPr>
            <w:r w:rsidRPr="0056414C">
              <w:rPr>
                <w:sz w:val="18"/>
                <w:szCs w:val="18"/>
              </w:rPr>
              <w:t>Most Common Side Effects</w:t>
            </w:r>
          </w:p>
          <w:p w14:paraId="73A7BF01" w14:textId="77777777" w:rsidR="00931BC5" w:rsidRDefault="00931BC5" w:rsidP="00931BC5">
            <w:pPr>
              <w:rPr>
                <w:rFonts w:ascii="Arial" w:hAnsi="Arial"/>
                <w:noProof/>
                <w:sz w:val="18"/>
              </w:rPr>
            </w:pPr>
            <w:r>
              <w:rPr>
                <w:rFonts w:ascii="Arial" w:hAnsi="Arial"/>
                <w:noProof/>
                <w:sz w:val="18"/>
              </w:rPr>
              <w:t>More common side effects include tiredness, dizziness, fatigue, cold hands or feet, low blood pressure, depression, diarrhea, nausea, constipation.</w:t>
            </w:r>
          </w:p>
          <w:p w14:paraId="05578C6B" w14:textId="77777777" w:rsidR="00931BC5" w:rsidRPr="00931BC5" w:rsidRDefault="00931BC5" w:rsidP="00931BC5">
            <w:pPr>
              <w:rPr>
                <w:rFonts w:ascii="Arial" w:hAnsi="Arial"/>
                <w:noProof/>
                <w:sz w:val="18"/>
              </w:rPr>
            </w:pPr>
          </w:p>
        </w:tc>
      </w:tr>
      <w:tr w:rsidR="003379BD" w14:paraId="46F13D60" w14:textId="77777777" w:rsidTr="008768D6">
        <w:trPr>
          <w:trHeight w:val="576"/>
        </w:trPr>
        <w:tc>
          <w:tcPr>
            <w:tcW w:w="11448" w:type="dxa"/>
            <w:gridSpan w:val="2"/>
            <w:tcBorders>
              <w:top w:val="nil"/>
              <w:left w:val="nil"/>
              <w:bottom w:val="nil"/>
              <w:right w:val="nil"/>
            </w:tcBorders>
          </w:tcPr>
          <w:p w14:paraId="7EC5346F" w14:textId="77777777" w:rsidR="003379BD" w:rsidRDefault="003379BD" w:rsidP="00AD441D">
            <w:pPr>
              <w:rPr>
                <w:rFonts w:ascii="Arial" w:hAnsi="Arial"/>
                <w:b/>
                <w:sz w:val="18"/>
              </w:rPr>
            </w:pPr>
            <w:r>
              <w:rPr>
                <w:rFonts w:ascii="Arial" w:hAnsi="Arial"/>
                <w:b/>
                <w:sz w:val="18"/>
              </w:rPr>
              <w:t>Rare Side Effects</w:t>
            </w:r>
          </w:p>
          <w:p w14:paraId="6E798507" w14:textId="77777777" w:rsidR="00200439" w:rsidRPr="00200439" w:rsidRDefault="00200439" w:rsidP="00AD441D">
            <w:pPr>
              <w:rPr>
                <w:rFonts w:ascii="Arial" w:hAnsi="Arial"/>
                <w:noProof/>
                <w:sz w:val="18"/>
              </w:rPr>
            </w:pPr>
            <w:r>
              <w:rPr>
                <w:rFonts w:ascii="Arial" w:hAnsi="Arial"/>
                <w:noProof/>
                <w:sz w:val="18"/>
              </w:rPr>
              <w:t>Rare side effects include shortness of breath, hairloss, wheezing, psychosis.</w:t>
            </w:r>
          </w:p>
        </w:tc>
      </w:tr>
      <w:tr w:rsidR="003379BD" w14:paraId="053F69B4" w14:textId="77777777" w:rsidTr="008768D6">
        <w:trPr>
          <w:trHeight w:val="576"/>
        </w:trPr>
        <w:tc>
          <w:tcPr>
            <w:tcW w:w="11448" w:type="dxa"/>
            <w:gridSpan w:val="2"/>
            <w:tcBorders>
              <w:top w:val="nil"/>
              <w:left w:val="nil"/>
              <w:bottom w:val="nil"/>
              <w:right w:val="nil"/>
            </w:tcBorders>
          </w:tcPr>
          <w:p w14:paraId="2FCC7201"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513E59F1" w14:textId="77777777" w:rsidR="00200439" w:rsidRDefault="00200439" w:rsidP="00200439">
            <w:pPr>
              <w:rPr>
                <w:rFonts w:ascii="Arial" w:hAnsi="Arial"/>
                <w:noProof/>
                <w:sz w:val="18"/>
              </w:rPr>
            </w:pPr>
            <w:r>
              <w:rPr>
                <w:rFonts w:ascii="Arial" w:hAnsi="Arial"/>
                <w:noProof/>
                <w:sz w:val="18"/>
              </w:rPr>
              <w:t xml:space="preserve">Caution using this medication in patients with diabetes since it may mask the increased heart rate that usually signals hypoglycemia (low blood sugars). </w:t>
            </w:r>
          </w:p>
          <w:p w14:paraId="600D5AA0" w14:textId="77777777" w:rsidR="00200439" w:rsidRDefault="00200439" w:rsidP="00200439">
            <w:pPr>
              <w:rPr>
                <w:rFonts w:ascii="Arial" w:hAnsi="Arial"/>
                <w:noProof/>
                <w:sz w:val="18"/>
              </w:rPr>
            </w:pPr>
          </w:p>
          <w:p w14:paraId="7B5A916D" w14:textId="77777777" w:rsidR="00200439" w:rsidRDefault="00200439" w:rsidP="00200439">
            <w:pPr>
              <w:rPr>
                <w:rFonts w:ascii="Arial" w:hAnsi="Arial"/>
                <w:noProof/>
                <w:sz w:val="18"/>
              </w:rPr>
            </w:pPr>
            <w:r>
              <w:rPr>
                <w:rFonts w:ascii="Arial" w:hAnsi="Arial"/>
                <w:noProof/>
                <w:sz w:val="18"/>
              </w:rPr>
              <w:t>Caution using this medication during pregnancy.</w:t>
            </w:r>
          </w:p>
          <w:p w14:paraId="5C89F29D" w14:textId="77777777" w:rsidR="00200439" w:rsidRDefault="00200439" w:rsidP="00200439">
            <w:pPr>
              <w:rPr>
                <w:rFonts w:ascii="Arial" w:hAnsi="Arial"/>
                <w:noProof/>
                <w:sz w:val="18"/>
              </w:rPr>
            </w:pPr>
          </w:p>
          <w:p w14:paraId="332D6028" w14:textId="77777777" w:rsidR="00200439" w:rsidRDefault="00200439" w:rsidP="00200439">
            <w:pPr>
              <w:rPr>
                <w:rFonts w:ascii="Arial" w:hAnsi="Arial"/>
                <w:noProof/>
                <w:sz w:val="18"/>
              </w:rPr>
            </w:pPr>
            <w:r>
              <w:rPr>
                <w:rFonts w:ascii="Arial" w:hAnsi="Arial"/>
                <w:noProof/>
                <w:sz w:val="18"/>
              </w:rPr>
              <w:t>Caution using this medication with thyroid disease (hyperthyroidism) since it may mask the increase in heart rate associated with hyperthryoidism. Abrupt withdrawal of atenolol may precipitate a thyroid storm.</w:t>
            </w:r>
          </w:p>
          <w:p w14:paraId="6ECEA051" w14:textId="77777777" w:rsidR="00200439" w:rsidRDefault="00200439" w:rsidP="00200439">
            <w:pPr>
              <w:rPr>
                <w:rFonts w:ascii="Arial" w:hAnsi="Arial"/>
                <w:noProof/>
                <w:sz w:val="18"/>
              </w:rPr>
            </w:pPr>
          </w:p>
          <w:p w14:paraId="07E92FB3" w14:textId="77777777" w:rsidR="00200439" w:rsidRDefault="00200439" w:rsidP="00200439">
            <w:pPr>
              <w:rPr>
                <w:rFonts w:ascii="Arial" w:hAnsi="Arial"/>
                <w:noProof/>
                <w:sz w:val="18"/>
              </w:rPr>
            </w:pPr>
            <w:r>
              <w:rPr>
                <w:rFonts w:ascii="Arial" w:hAnsi="Arial"/>
                <w:noProof/>
                <w:sz w:val="18"/>
              </w:rPr>
              <w:t>Caution using this with calcium channel blockers like verapamil and diltiazem since bradycardia (slowing of the heart) and heart block can occur.</w:t>
            </w:r>
          </w:p>
          <w:p w14:paraId="17D7ABA3" w14:textId="77777777" w:rsidR="00200439" w:rsidRDefault="00200439" w:rsidP="00200439">
            <w:pPr>
              <w:rPr>
                <w:rFonts w:ascii="Arial" w:hAnsi="Arial"/>
                <w:noProof/>
                <w:sz w:val="18"/>
              </w:rPr>
            </w:pPr>
            <w:r>
              <w:rPr>
                <w:rFonts w:ascii="Arial" w:hAnsi="Arial"/>
                <w:noProof/>
                <w:sz w:val="18"/>
              </w:rPr>
              <w:t>Caution using this medication in elderly patients or patients with renal impairment since it is excreted by the kidneys.</w:t>
            </w:r>
          </w:p>
          <w:p w14:paraId="47E05C3D" w14:textId="77777777" w:rsidR="00200439" w:rsidRDefault="00200439" w:rsidP="00AD441D">
            <w:pPr>
              <w:rPr>
                <w:b/>
              </w:rPr>
            </w:pPr>
          </w:p>
        </w:tc>
      </w:tr>
      <w:tr w:rsidR="003379BD" w14:paraId="5EAAA4ED" w14:textId="77777777" w:rsidTr="008768D6">
        <w:trPr>
          <w:trHeight w:val="576"/>
        </w:trPr>
        <w:tc>
          <w:tcPr>
            <w:tcW w:w="11448" w:type="dxa"/>
            <w:gridSpan w:val="2"/>
            <w:tcBorders>
              <w:top w:val="nil"/>
              <w:left w:val="nil"/>
              <w:bottom w:val="nil"/>
              <w:right w:val="nil"/>
            </w:tcBorders>
          </w:tcPr>
          <w:p w14:paraId="6CC6D430" w14:textId="77777777" w:rsidR="00200439" w:rsidRDefault="00200439" w:rsidP="00200439">
            <w:pPr>
              <w:rPr>
                <w:rFonts w:ascii="Arial" w:hAnsi="Arial"/>
                <w:noProof/>
                <w:sz w:val="18"/>
              </w:rPr>
            </w:pPr>
            <w:r>
              <w:rPr>
                <w:rFonts w:ascii="Arial" w:hAnsi="Arial"/>
                <w:b/>
                <w:noProof/>
                <w:sz w:val="18"/>
              </w:rPr>
              <w:t>BLACK BOX WARNING</w:t>
            </w:r>
          </w:p>
          <w:p w14:paraId="22C71F50" w14:textId="77777777" w:rsidR="00200439" w:rsidRDefault="00200439" w:rsidP="00200439">
            <w:pPr>
              <w:rPr>
                <w:rFonts w:ascii="Arial" w:hAnsi="Arial"/>
                <w:noProof/>
                <w:sz w:val="18"/>
              </w:rPr>
            </w:pPr>
            <w:r>
              <w:rPr>
                <w:rFonts w:ascii="Arial" w:hAnsi="Arial"/>
                <w:noProof/>
                <w:sz w:val="18"/>
              </w:rPr>
              <w:t>Abrupt withdrawal of atenolol is not advised in patients with coronary artery disease. Severe exacerbation of angina and the occurrence of myocardial infarction and ventricular arrhythmias have been reported in patients with angina following the abrupt discontinuation of therapy with beta-blockers. The last two complications may occur with or without preceding exacerbation of the angina pectoris. As with other beta-blockers, when discontinuation of atenolol is planned, observe the patietn carefully and advise the patient to limit physical activity to a minimum. If the angina worsens or acute coronary insufficiency develops, it is recommended that atenolol be promptly reinstituted, at least temporarily. Because coronary artery disease is common and may be unrecognized, it may be prudent not to discontinue atenolol therapy abruptly, even in patients treated only for hypertension.</w:t>
            </w:r>
          </w:p>
          <w:p w14:paraId="4C090CDD" w14:textId="77777777" w:rsidR="00200439" w:rsidRDefault="00200439" w:rsidP="00200439">
            <w:pPr>
              <w:rPr>
                <w:rFonts w:ascii="Arial" w:hAnsi="Arial"/>
                <w:noProof/>
                <w:sz w:val="18"/>
              </w:rPr>
            </w:pPr>
          </w:p>
          <w:p w14:paraId="123F5B18" w14:textId="77777777" w:rsidR="00200439" w:rsidRDefault="00200439" w:rsidP="00200439">
            <w:pPr>
              <w:rPr>
                <w:rFonts w:ascii="Arial" w:hAnsi="Arial"/>
                <w:noProof/>
                <w:sz w:val="18"/>
              </w:rPr>
            </w:pPr>
            <w:r>
              <w:rPr>
                <w:rFonts w:ascii="Arial" w:hAnsi="Arial"/>
                <w:b/>
                <w:noProof/>
                <w:sz w:val="18"/>
              </w:rPr>
              <w:t>WARNINGS</w:t>
            </w:r>
          </w:p>
          <w:p w14:paraId="23967546" w14:textId="77777777" w:rsidR="00200439" w:rsidRDefault="00200439" w:rsidP="00200439">
            <w:pPr>
              <w:rPr>
                <w:rFonts w:ascii="Arial" w:hAnsi="Arial"/>
                <w:noProof/>
                <w:sz w:val="18"/>
              </w:rPr>
            </w:pPr>
            <w:r>
              <w:rPr>
                <w:rFonts w:ascii="Arial" w:hAnsi="Arial"/>
                <w:b/>
                <w:noProof/>
                <w:sz w:val="18"/>
              </w:rPr>
              <w:t>Bronchospastic disease:</w:t>
            </w:r>
            <w:r>
              <w:rPr>
                <w:rFonts w:ascii="Arial" w:hAnsi="Arial"/>
                <w:noProof/>
                <w:sz w:val="18"/>
              </w:rPr>
              <w:t xml:space="preserve"> In general, patients with bronchospastic disease such as asthma or chronic obstructive pulmonary disease should not receive beta-blockers. Use cautiously with close monitoring.</w:t>
            </w:r>
          </w:p>
          <w:p w14:paraId="5E1DB1D4" w14:textId="77777777" w:rsidR="00200439" w:rsidRPr="00C92218" w:rsidRDefault="00200439" w:rsidP="00200439">
            <w:pPr>
              <w:rPr>
                <w:rFonts w:ascii="Arial" w:hAnsi="Arial"/>
                <w:noProof/>
                <w:sz w:val="18"/>
              </w:rPr>
            </w:pPr>
          </w:p>
          <w:p w14:paraId="343C0315" w14:textId="77777777" w:rsidR="00200439" w:rsidRDefault="00200439" w:rsidP="00200439">
            <w:pPr>
              <w:rPr>
                <w:rFonts w:ascii="Arial" w:hAnsi="Arial"/>
                <w:noProof/>
                <w:sz w:val="18"/>
              </w:rPr>
            </w:pPr>
            <w:r>
              <w:rPr>
                <w:rFonts w:ascii="Arial" w:hAnsi="Arial"/>
                <w:noProof/>
                <w:sz w:val="18"/>
              </w:rPr>
              <w:t>Check with your prescriber  immediately if you experience any of the following severe side effects: rash on the skin or eyes, difficulty breathing, shortness of breath, disorientation, short term memory loss, fever with sore throat, muscle spasms in the throat, chest pain, irregular heart beat, leg pain, and  depression (discouragement, irritable, lack of appetite, loss of interest or pleasure, trouble sleeping, or trouble concentrating).</w:t>
            </w:r>
          </w:p>
          <w:p w14:paraId="7D4F1A23" w14:textId="77777777" w:rsidR="00200439" w:rsidRDefault="00200439" w:rsidP="00200439">
            <w:pPr>
              <w:rPr>
                <w:b/>
              </w:rPr>
            </w:pPr>
          </w:p>
        </w:tc>
      </w:tr>
      <w:tr w:rsidR="003379BD" w14:paraId="58CCA5C0" w14:textId="77777777" w:rsidTr="008768D6">
        <w:trPr>
          <w:trHeight w:hRule="exact" w:val="288"/>
        </w:trPr>
        <w:tc>
          <w:tcPr>
            <w:tcW w:w="11448" w:type="dxa"/>
            <w:gridSpan w:val="2"/>
            <w:tcBorders>
              <w:top w:val="nil"/>
              <w:left w:val="nil"/>
              <w:bottom w:val="single" w:sz="4" w:space="0" w:color="auto"/>
              <w:right w:val="nil"/>
            </w:tcBorders>
            <w:vAlign w:val="bottom"/>
          </w:tcPr>
          <w:p w14:paraId="53860DCF" w14:textId="1BA043E1" w:rsidR="003379BD" w:rsidRDefault="003379BD" w:rsidP="005325D4">
            <w:pPr>
              <w:rPr>
                <w:rFonts w:ascii="Arial" w:hAnsi="Arial"/>
                <w:sz w:val="18"/>
              </w:rPr>
            </w:pPr>
            <w:r>
              <w:rPr>
                <w:rFonts w:ascii="Arial" w:hAnsi="Arial"/>
                <w:sz w:val="18"/>
              </w:rPr>
              <w:t xml:space="preserve">See </w:t>
            </w:r>
            <w:r w:rsidR="00F463BA">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02BCBDB" w14:textId="77777777">
        <w:trPr>
          <w:cantSplit/>
        </w:trPr>
        <w:tc>
          <w:tcPr>
            <w:tcW w:w="11448" w:type="dxa"/>
            <w:gridSpan w:val="2"/>
            <w:tcBorders>
              <w:top w:val="nil"/>
              <w:left w:val="nil"/>
              <w:bottom w:val="nil"/>
              <w:right w:val="nil"/>
            </w:tcBorders>
          </w:tcPr>
          <w:p w14:paraId="3DFF91A3" w14:textId="77777777" w:rsidR="003379BD" w:rsidRDefault="003379BD" w:rsidP="00797BD5">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108300B8"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0CBF58E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3C2696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7451E22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045D5D7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CD8592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62E117B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057AC8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E83C50F" w14:textId="77777777" w:rsidR="003379BD" w:rsidRDefault="003379BD">
            <w:pPr>
              <w:tabs>
                <w:tab w:val="left" w:pos="360"/>
                <w:tab w:val="left" w:pos="630"/>
              </w:tabs>
              <w:rPr>
                <w:rFonts w:ascii="Arial" w:hAnsi="Arial"/>
                <w:sz w:val="10"/>
              </w:rPr>
            </w:pPr>
          </w:p>
        </w:tc>
      </w:tr>
    </w:tbl>
    <w:p w14:paraId="3B3870B1"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08350B4" w14:textId="77777777" w:rsidTr="0021563E">
        <w:trPr>
          <w:cantSplit/>
        </w:trPr>
        <w:tc>
          <w:tcPr>
            <w:tcW w:w="9918" w:type="dxa"/>
            <w:gridSpan w:val="5"/>
            <w:tcBorders>
              <w:top w:val="nil"/>
              <w:left w:val="nil"/>
              <w:bottom w:val="nil"/>
              <w:right w:val="nil"/>
            </w:tcBorders>
          </w:tcPr>
          <w:p w14:paraId="7F4811DC"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AE223C7" w14:textId="77777777" w:rsidR="003379BD" w:rsidRDefault="005325D4" w:rsidP="0021563E">
            <w:pPr>
              <w:ind w:left="-18"/>
              <w:rPr>
                <w:rFonts w:ascii="Arial" w:hAnsi="Arial"/>
                <w:b/>
                <w:sz w:val="18"/>
              </w:rPr>
            </w:pPr>
            <w:r>
              <w:rPr>
                <w:rFonts w:ascii="Arial" w:hAnsi="Arial"/>
                <w:b/>
                <w:sz w:val="18"/>
              </w:rPr>
              <w:t>DATE SIGNED</w:t>
            </w:r>
          </w:p>
        </w:tc>
      </w:tr>
      <w:tr w:rsidR="003379BD" w14:paraId="64A3687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8BBC0D6"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05E1BB78"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3FE1A962"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F2BF6AF" w14:textId="77777777" w:rsidR="003379BD" w:rsidRDefault="003379BD">
            <w:pPr>
              <w:rPr>
                <w:rFonts w:ascii="Arial" w:hAnsi="Arial"/>
                <w:sz w:val="18"/>
              </w:rPr>
            </w:pPr>
          </w:p>
        </w:tc>
      </w:tr>
      <w:tr w:rsidR="003379BD" w14:paraId="49E72F2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BECB091"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23EA21C"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67DDFAB0" w14:textId="77777777" w:rsidR="003379BD" w:rsidRDefault="003379BD">
            <w:pPr>
              <w:rPr>
                <w:rFonts w:ascii="Arial" w:hAnsi="Arial"/>
                <w:sz w:val="18"/>
              </w:rPr>
            </w:pPr>
          </w:p>
        </w:tc>
      </w:tr>
      <w:tr w:rsidR="007A6FC3" w14:paraId="6E3AF383" w14:textId="77777777">
        <w:trPr>
          <w:cantSplit/>
          <w:trHeight w:hRule="exact" w:val="864"/>
        </w:trPr>
        <w:tc>
          <w:tcPr>
            <w:tcW w:w="11448" w:type="dxa"/>
            <w:gridSpan w:val="6"/>
            <w:tcBorders>
              <w:top w:val="single" w:sz="4" w:space="0" w:color="auto"/>
              <w:left w:val="nil"/>
              <w:bottom w:val="single" w:sz="4" w:space="0" w:color="auto"/>
              <w:right w:val="nil"/>
            </w:tcBorders>
          </w:tcPr>
          <w:p w14:paraId="450865EC"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89F1355"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69CCE31"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3D9A2795"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9B55C12"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5B56FA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DED618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76C2A505"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2441A721"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3F2664">
              <w:rPr>
                <w:rFonts w:ascii="Arial" w:hAnsi="Arial"/>
                <w:sz w:val="18"/>
              </w:rPr>
            </w:r>
            <w:r w:rsidR="003F266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7478DA59"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C88811B"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BCDA7D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5BAC1A46"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5B5D9040"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1F0" w14:textId="77777777" w:rsidR="00412ECD" w:rsidRDefault="00412ECD" w:rsidP="007A6FC3">
      <w:r>
        <w:separator/>
      </w:r>
    </w:p>
  </w:endnote>
  <w:endnote w:type="continuationSeparator" w:id="0">
    <w:p w14:paraId="14B6BB09" w14:textId="77777777" w:rsidR="00412ECD" w:rsidRDefault="00412EC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682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BE9D"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1E6"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3AA285"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4381696A" w14:textId="77777777" w:rsidTr="00CC7A80">
      <w:tc>
        <w:tcPr>
          <w:tcW w:w="1932" w:type="dxa"/>
          <w:shd w:val="clear" w:color="auto" w:fill="auto"/>
        </w:tcPr>
        <w:p w14:paraId="548DC97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E77789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85AB4FE"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ADE303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8EC93CE"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6EF4045" w14:textId="77777777" w:rsidR="0018307F" w:rsidRPr="00CC7A80" w:rsidRDefault="0018307F" w:rsidP="00CC7A80">
          <w:pPr>
            <w:pStyle w:val="Footer"/>
            <w:jc w:val="right"/>
            <w:rPr>
              <w:rFonts w:ascii="Arial" w:hAnsi="Arial" w:cs="Arial"/>
              <w:sz w:val="18"/>
              <w:szCs w:val="18"/>
            </w:rPr>
          </w:pPr>
        </w:p>
      </w:tc>
    </w:tr>
  </w:tbl>
  <w:p w14:paraId="56B5D2E2" w14:textId="77777777" w:rsidR="0018307F" w:rsidRDefault="0018307F" w:rsidP="0021563E">
    <w:pPr>
      <w:pStyle w:val="Footer"/>
      <w:jc w:val="right"/>
    </w:pPr>
  </w:p>
  <w:p w14:paraId="18681DF7"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335"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C16">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B5DB92E" w14:textId="77777777" w:rsidTr="00CC7A80">
      <w:tc>
        <w:tcPr>
          <w:tcW w:w="1932" w:type="dxa"/>
          <w:shd w:val="clear" w:color="auto" w:fill="auto"/>
        </w:tcPr>
        <w:p w14:paraId="48D9B937"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3A35F53"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D8CE60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716112B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4192DC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4FE505C" w14:textId="77777777" w:rsidR="0018307F" w:rsidRPr="00CC7A80" w:rsidRDefault="0018307F" w:rsidP="00CC7A80">
          <w:pPr>
            <w:pStyle w:val="Footer"/>
            <w:jc w:val="right"/>
            <w:rPr>
              <w:rFonts w:ascii="Arial" w:hAnsi="Arial" w:cs="Arial"/>
              <w:sz w:val="18"/>
              <w:szCs w:val="18"/>
            </w:rPr>
          </w:pPr>
        </w:p>
      </w:tc>
    </w:tr>
  </w:tbl>
  <w:p w14:paraId="0595F8CD"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D446" w14:textId="77777777" w:rsidR="00412ECD" w:rsidRDefault="00412ECD" w:rsidP="007A6FC3">
      <w:r>
        <w:separator/>
      </w:r>
    </w:p>
  </w:footnote>
  <w:footnote w:type="continuationSeparator" w:id="0">
    <w:p w14:paraId="56D806F1" w14:textId="77777777" w:rsidR="00412ECD" w:rsidRDefault="00412ECD"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2130198361">
    <w:abstractNumId w:val="1"/>
  </w:num>
  <w:num w:numId="2" w16cid:durableId="1364747045">
    <w:abstractNumId w:val="3"/>
  </w:num>
  <w:num w:numId="3" w16cid:durableId="1997687059">
    <w:abstractNumId w:val="2"/>
  </w:num>
  <w:num w:numId="4" w16cid:durableId="149025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8sblVQRpJsF7dPUpk4mTYXWzgodPAwqvTxUETDlgayaHnTAE8V/Syic6E0yRr8NJDP/9P/N/K0UkGSiyB+jA==" w:salt="03ekuB01r4piNTmyXxjI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6F05"/>
    <w:rsid w:val="00057F83"/>
    <w:rsid w:val="00065117"/>
    <w:rsid w:val="000755E2"/>
    <w:rsid w:val="00082C72"/>
    <w:rsid w:val="00094359"/>
    <w:rsid w:val="00097390"/>
    <w:rsid w:val="000E25AD"/>
    <w:rsid w:val="000F3960"/>
    <w:rsid w:val="00101422"/>
    <w:rsid w:val="0018307F"/>
    <w:rsid w:val="001B5568"/>
    <w:rsid w:val="00200439"/>
    <w:rsid w:val="0021563E"/>
    <w:rsid w:val="00295B89"/>
    <w:rsid w:val="002C33A0"/>
    <w:rsid w:val="00311731"/>
    <w:rsid w:val="0031599E"/>
    <w:rsid w:val="003379BD"/>
    <w:rsid w:val="003A15FD"/>
    <w:rsid w:val="003B2EF9"/>
    <w:rsid w:val="003B70D9"/>
    <w:rsid w:val="003D1746"/>
    <w:rsid w:val="003D356D"/>
    <w:rsid w:val="003E29B2"/>
    <w:rsid w:val="003F2664"/>
    <w:rsid w:val="003F6151"/>
    <w:rsid w:val="00412ECD"/>
    <w:rsid w:val="004553BF"/>
    <w:rsid w:val="00464819"/>
    <w:rsid w:val="0047002C"/>
    <w:rsid w:val="004B0216"/>
    <w:rsid w:val="004D379B"/>
    <w:rsid w:val="005325D4"/>
    <w:rsid w:val="005508EB"/>
    <w:rsid w:val="0056414C"/>
    <w:rsid w:val="00573C55"/>
    <w:rsid w:val="0059662D"/>
    <w:rsid w:val="005A70E2"/>
    <w:rsid w:val="005C03B7"/>
    <w:rsid w:val="00606B81"/>
    <w:rsid w:val="0061358D"/>
    <w:rsid w:val="00621771"/>
    <w:rsid w:val="00622264"/>
    <w:rsid w:val="00644115"/>
    <w:rsid w:val="0064565E"/>
    <w:rsid w:val="00653309"/>
    <w:rsid w:val="00683097"/>
    <w:rsid w:val="006B7A42"/>
    <w:rsid w:val="006E32E7"/>
    <w:rsid w:val="00775C94"/>
    <w:rsid w:val="00797BD5"/>
    <w:rsid w:val="007A6FC3"/>
    <w:rsid w:val="007B70D7"/>
    <w:rsid w:val="007F44C1"/>
    <w:rsid w:val="008768D6"/>
    <w:rsid w:val="00886D9B"/>
    <w:rsid w:val="008D1C36"/>
    <w:rsid w:val="00916D82"/>
    <w:rsid w:val="00927055"/>
    <w:rsid w:val="00931BC5"/>
    <w:rsid w:val="00934FD5"/>
    <w:rsid w:val="009B59D3"/>
    <w:rsid w:val="00A22DDB"/>
    <w:rsid w:val="00A60207"/>
    <w:rsid w:val="00AA7ED4"/>
    <w:rsid w:val="00AB1650"/>
    <w:rsid w:val="00AB2C16"/>
    <w:rsid w:val="00AD441D"/>
    <w:rsid w:val="00B1786E"/>
    <w:rsid w:val="00B24943"/>
    <w:rsid w:val="00B47C64"/>
    <w:rsid w:val="00B64324"/>
    <w:rsid w:val="00B82162"/>
    <w:rsid w:val="00B83999"/>
    <w:rsid w:val="00CA71B6"/>
    <w:rsid w:val="00CA7C90"/>
    <w:rsid w:val="00CC7A80"/>
    <w:rsid w:val="00CD31FE"/>
    <w:rsid w:val="00CF16BF"/>
    <w:rsid w:val="00D40FF6"/>
    <w:rsid w:val="00D77F6A"/>
    <w:rsid w:val="00DF0FF9"/>
    <w:rsid w:val="00E02750"/>
    <w:rsid w:val="00E7205C"/>
    <w:rsid w:val="00E92D7A"/>
    <w:rsid w:val="00EA1297"/>
    <w:rsid w:val="00EB594B"/>
    <w:rsid w:val="00EE5A08"/>
    <w:rsid w:val="00EE7B2E"/>
    <w:rsid w:val="00EF5F71"/>
    <w:rsid w:val="00F036C3"/>
    <w:rsid w:val="00F463BA"/>
    <w:rsid w:val="00F55DC4"/>
    <w:rsid w:val="00F849D5"/>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2513D8"/>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8075</Characters>
  <Application>Microsoft Office Word</Application>
  <DocSecurity>0</DocSecurity>
  <Lines>171</Lines>
  <Paragraphs>124</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Smith, Hilary J - DHS</cp:lastModifiedBy>
  <cp:revision>3</cp:revision>
  <cp:lastPrinted>2008-02-05T17:04:00Z</cp:lastPrinted>
  <dcterms:created xsi:type="dcterms:W3CDTF">2024-05-06T16:20:00Z</dcterms:created>
  <dcterms:modified xsi:type="dcterms:W3CDTF">2024-05-06T16:20:00Z</dcterms:modified>
</cp:coreProperties>
</file>