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93"/>
        <w:gridCol w:w="5206"/>
      </w:tblGrid>
      <w:tr w:rsidR="00494D04">
        <w:trPr>
          <w:trHeight w:val="1229"/>
        </w:trPr>
        <w:tc>
          <w:tcPr>
            <w:tcW w:w="5293" w:type="dxa"/>
          </w:tcPr>
          <w:p w:rsidR="00494D04" w:rsidRDefault="00864927">
            <w:pPr>
              <w:pStyle w:val="TableParagraph"/>
              <w:spacing w:before="17"/>
              <w:ind w:left="122"/>
              <w:rPr>
                <w:b/>
                <w:sz w:val="23"/>
              </w:rPr>
            </w:pPr>
            <w:r>
              <w:rPr>
                <w:b/>
                <w:color w:val="0F0F0F"/>
                <w:w w:val="105"/>
                <w:sz w:val="23"/>
              </w:rPr>
              <w:t>Name of Document:</w:t>
            </w:r>
          </w:p>
          <w:p w:rsidR="00494D04" w:rsidRDefault="00864927">
            <w:pPr>
              <w:pStyle w:val="TableParagraph"/>
              <w:spacing w:before="19"/>
              <w:ind w:left="124"/>
              <w:rPr>
                <w:b/>
                <w:sz w:val="23"/>
              </w:rPr>
            </w:pPr>
            <w:r>
              <w:rPr>
                <w:b/>
                <w:color w:val="0F0F0F"/>
                <w:sz w:val="23"/>
              </w:rPr>
              <w:t>APS Case Notes</w:t>
            </w:r>
          </w:p>
          <w:p w:rsidR="00494D04" w:rsidRDefault="00864927">
            <w:pPr>
              <w:pStyle w:val="TableParagraph"/>
              <w:tabs>
                <w:tab w:val="left" w:pos="2449"/>
                <w:tab w:val="left" w:pos="4185"/>
              </w:tabs>
              <w:spacing w:before="182"/>
              <w:ind w:left="651"/>
              <w:rPr>
                <w:b/>
                <w:sz w:val="23"/>
              </w:rPr>
            </w:pPr>
            <w:r>
              <w:rPr>
                <w:b/>
                <w:color w:val="212121"/>
                <w:w w:val="105"/>
                <w:sz w:val="23"/>
              </w:rPr>
              <w:t xml:space="preserve">Policy: </w:t>
            </w:r>
            <w:r>
              <w:rPr>
                <w:b/>
                <w:color w:val="212121"/>
                <w:spacing w:val="11"/>
                <w:w w:val="105"/>
                <w:sz w:val="23"/>
              </w:rPr>
              <w:t xml:space="preserve"> </w:t>
            </w:r>
            <w:r>
              <w:rPr>
                <w:rFonts w:ascii="Times New Roman"/>
                <w:color w:val="0F0F0F"/>
                <w:w w:val="105"/>
                <w:sz w:val="35"/>
              </w:rPr>
              <w:tab/>
            </w:r>
            <w:r>
              <w:rPr>
                <w:b/>
                <w:color w:val="0F0F0F"/>
                <w:w w:val="105"/>
                <w:sz w:val="23"/>
              </w:rPr>
              <w:t>Procedure:</w:t>
            </w:r>
            <w:r>
              <w:rPr>
                <w:b/>
                <w:color w:val="0F0F0F"/>
                <w:w w:val="105"/>
                <w:sz w:val="23"/>
              </w:rPr>
              <w:tab/>
            </w:r>
            <w:r>
              <w:rPr>
                <w:b/>
                <w:color w:val="212121"/>
                <w:w w:val="105"/>
                <w:sz w:val="23"/>
              </w:rPr>
              <w:t>x</w:t>
            </w:r>
          </w:p>
        </w:tc>
        <w:tc>
          <w:tcPr>
            <w:tcW w:w="5206" w:type="dxa"/>
          </w:tcPr>
          <w:p w:rsidR="00494D04" w:rsidRDefault="00494D04">
            <w:pPr>
              <w:pStyle w:val="TableParagraph"/>
              <w:spacing w:before="9"/>
              <w:ind w:left="0"/>
              <w:rPr>
                <w:rFonts w:ascii="Times New Roman"/>
                <w:sz w:val="48"/>
              </w:rPr>
            </w:pPr>
          </w:p>
          <w:p w:rsidR="00494D04" w:rsidRDefault="00864927">
            <w:pPr>
              <w:pStyle w:val="TableParagraph"/>
              <w:spacing w:before="0" w:line="171" w:lineRule="exact"/>
              <w:ind w:left="271" w:right="241"/>
              <w:jc w:val="center"/>
              <w:rPr>
                <w:sz w:val="16"/>
              </w:rPr>
            </w:pPr>
            <w:r>
              <w:rPr>
                <w:sz w:val="16"/>
              </w:rPr>
              <w:t>INSERT LETTER HEAD</w:t>
            </w:r>
          </w:p>
        </w:tc>
      </w:tr>
      <w:tr w:rsidR="00494D04">
        <w:trPr>
          <w:trHeight w:val="369"/>
        </w:trPr>
        <w:tc>
          <w:tcPr>
            <w:tcW w:w="5293" w:type="dxa"/>
          </w:tcPr>
          <w:p w:rsidR="00494D04" w:rsidRDefault="00864927">
            <w:pPr>
              <w:pStyle w:val="TableParagraph"/>
              <w:spacing w:before="65"/>
              <w:rPr>
                <w:sz w:val="23"/>
              </w:rPr>
            </w:pPr>
            <w:r>
              <w:rPr>
                <w:color w:val="0F0F0F"/>
                <w:w w:val="105"/>
                <w:sz w:val="23"/>
              </w:rPr>
              <w:t>Document#: 1300-2</w:t>
            </w:r>
          </w:p>
        </w:tc>
        <w:tc>
          <w:tcPr>
            <w:tcW w:w="5206" w:type="dxa"/>
          </w:tcPr>
          <w:p w:rsidR="00494D04" w:rsidRDefault="00864927">
            <w:pPr>
              <w:pStyle w:val="TableParagraph"/>
              <w:spacing w:before="65"/>
              <w:ind w:left="116"/>
              <w:rPr>
                <w:sz w:val="23"/>
              </w:rPr>
            </w:pPr>
            <w:r>
              <w:rPr>
                <w:color w:val="0F0F0F"/>
                <w:sz w:val="23"/>
              </w:rPr>
              <w:t>Department: Adult Protective Services</w:t>
            </w:r>
          </w:p>
        </w:tc>
      </w:tr>
      <w:tr w:rsidR="00494D04">
        <w:trPr>
          <w:trHeight w:val="422"/>
        </w:trPr>
        <w:tc>
          <w:tcPr>
            <w:tcW w:w="5293" w:type="dxa"/>
          </w:tcPr>
          <w:p w:rsidR="00494D04" w:rsidRDefault="00864927" w:rsidP="00864927">
            <w:pPr>
              <w:pStyle w:val="TableParagraph"/>
              <w:rPr>
                <w:sz w:val="23"/>
              </w:rPr>
            </w:pPr>
            <w:r>
              <w:rPr>
                <w:color w:val="0F0F0F"/>
                <w:w w:val="105"/>
                <w:sz w:val="23"/>
              </w:rPr>
              <w:t xml:space="preserve">Primary Approving Body: </w:t>
            </w:r>
          </w:p>
        </w:tc>
        <w:tc>
          <w:tcPr>
            <w:tcW w:w="5206" w:type="dxa"/>
          </w:tcPr>
          <w:p w:rsidR="00494D04" w:rsidRDefault="00864927" w:rsidP="00864927">
            <w:pPr>
              <w:pStyle w:val="TableParagraph"/>
              <w:ind w:left="119"/>
              <w:rPr>
                <w:sz w:val="23"/>
              </w:rPr>
            </w:pPr>
            <w:r>
              <w:rPr>
                <w:color w:val="0F0F0F"/>
                <w:w w:val="105"/>
                <w:sz w:val="23"/>
              </w:rPr>
              <w:t xml:space="preserve">Secondary Approving Body: </w:t>
            </w:r>
          </w:p>
        </w:tc>
      </w:tr>
    </w:tbl>
    <w:p w:rsidR="00494D04" w:rsidRDefault="00494D04">
      <w:pPr>
        <w:pStyle w:val="BodyText"/>
        <w:spacing w:before="9"/>
        <w:rPr>
          <w:rFonts w:ascii="Times New Roman"/>
          <w:sz w:val="17"/>
        </w:rPr>
      </w:pPr>
    </w:p>
    <w:p w:rsidR="00494D04" w:rsidRDefault="00864927">
      <w:pPr>
        <w:pStyle w:val="Heading1"/>
        <w:spacing w:before="93"/>
        <w:ind w:left="167"/>
      </w:pPr>
      <w:r>
        <w:rPr>
          <w:color w:val="0F0F0F"/>
          <w:w w:val="105"/>
        </w:rPr>
        <w:t xml:space="preserve">Related </w:t>
      </w:r>
      <w:r>
        <w:rPr>
          <w:color w:val="212121"/>
          <w:w w:val="105"/>
        </w:rPr>
        <w:t>Forms:</w:t>
      </w:r>
    </w:p>
    <w:p w:rsidR="00494D04" w:rsidRDefault="00864927">
      <w:pPr>
        <w:pStyle w:val="ListParagraph"/>
        <w:numPr>
          <w:ilvl w:val="0"/>
          <w:numId w:val="3"/>
        </w:numPr>
        <w:tabs>
          <w:tab w:val="left" w:pos="888"/>
          <w:tab w:val="left" w:pos="889"/>
        </w:tabs>
        <w:spacing w:before="38"/>
        <w:rPr>
          <w:sz w:val="23"/>
        </w:rPr>
      </w:pPr>
      <w:r>
        <w:rPr>
          <w:color w:val="0F0F0F"/>
          <w:w w:val="105"/>
          <w:sz w:val="23"/>
        </w:rPr>
        <w:t>None</w:t>
      </w:r>
    </w:p>
    <w:p w:rsidR="00494D04" w:rsidRDefault="00494D04">
      <w:pPr>
        <w:pStyle w:val="BodyText"/>
        <w:rPr>
          <w:sz w:val="26"/>
        </w:rPr>
      </w:pPr>
    </w:p>
    <w:p w:rsidR="00494D04" w:rsidRDefault="00494D04">
      <w:pPr>
        <w:pStyle w:val="BodyText"/>
        <w:spacing w:before="6"/>
        <w:rPr>
          <w:sz w:val="22"/>
        </w:rPr>
      </w:pPr>
    </w:p>
    <w:p w:rsidR="00494D04" w:rsidRDefault="00864927">
      <w:pPr>
        <w:pStyle w:val="Heading1"/>
        <w:ind w:left="528"/>
        <w:rPr>
          <w:b w:val="0"/>
        </w:rPr>
      </w:pPr>
      <w:r>
        <w:rPr>
          <w:color w:val="212121"/>
        </w:rPr>
        <w:t xml:space="preserve">Document </w:t>
      </w:r>
      <w:proofErr w:type="gramStart"/>
      <w:r>
        <w:rPr>
          <w:color w:val="0F0F0F"/>
        </w:rPr>
        <w:t xml:space="preserve">Statement </w:t>
      </w:r>
      <w:r>
        <w:rPr>
          <w:b w:val="0"/>
          <w:color w:val="0F0F0F"/>
        </w:rPr>
        <w:t>:</w:t>
      </w:r>
      <w:proofErr w:type="gramEnd"/>
    </w:p>
    <w:p w:rsidR="00494D04" w:rsidRDefault="00864927">
      <w:pPr>
        <w:pStyle w:val="ListParagraph"/>
        <w:numPr>
          <w:ilvl w:val="0"/>
          <w:numId w:val="3"/>
        </w:numPr>
        <w:tabs>
          <w:tab w:val="left" w:pos="886"/>
          <w:tab w:val="left" w:pos="887"/>
        </w:tabs>
        <w:spacing w:before="28"/>
        <w:ind w:left="886" w:hanging="359"/>
        <w:rPr>
          <w:sz w:val="23"/>
        </w:rPr>
      </w:pPr>
      <w:r>
        <w:rPr>
          <w:color w:val="0F0F0F"/>
          <w:w w:val="105"/>
          <w:sz w:val="23"/>
        </w:rPr>
        <w:t>The Adult Protective Services (APS) Department will keep case notes</w:t>
      </w:r>
      <w:r>
        <w:rPr>
          <w:color w:val="0F0F0F"/>
          <w:spacing w:val="35"/>
          <w:w w:val="105"/>
          <w:sz w:val="23"/>
        </w:rPr>
        <w:t xml:space="preserve"> </w:t>
      </w:r>
      <w:r>
        <w:rPr>
          <w:color w:val="0F0F0F"/>
          <w:w w:val="105"/>
          <w:sz w:val="23"/>
        </w:rPr>
        <w:t>in</w:t>
      </w:r>
    </w:p>
    <w:p w:rsidR="00494D04" w:rsidRDefault="00864927">
      <w:pPr>
        <w:pStyle w:val="BodyText"/>
        <w:spacing w:before="10" w:line="252" w:lineRule="auto"/>
        <w:ind w:left="886" w:right="1309" w:firstLine="1"/>
      </w:pPr>
      <w:proofErr w:type="gramStart"/>
      <w:r>
        <w:rPr>
          <w:color w:val="0F0F0F"/>
          <w:w w:val="105"/>
        </w:rPr>
        <w:t>the</w:t>
      </w:r>
      <w:proofErr w:type="gramEnd"/>
      <w:r>
        <w:rPr>
          <w:color w:val="0F0F0F"/>
          <w:w w:val="105"/>
        </w:rPr>
        <w:t xml:space="preserve"> electronic medical record (        </w:t>
      </w:r>
      <w:r>
        <w:rPr>
          <w:color w:val="0F0F0F"/>
          <w:w w:val="105"/>
        </w:rPr>
        <w:t>) for all interactions with collaterals regarding any interactions or involvement with the client and or any collateral contact. As well, documentation of time spent on Comprehensive Evaluations and Annual Protective Plac</w:t>
      </w:r>
      <w:r>
        <w:rPr>
          <w:color w:val="0F0F0F"/>
          <w:w w:val="105"/>
        </w:rPr>
        <w:t>ement Reviews will be entered into the client electronic record.</w:t>
      </w:r>
    </w:p>
    <w:p w:rsidR="00494D04" w:rsidRDefault="00494D04">
      <w:pPr>
        <w:pStyle w:val="BodyText"/>
        <w:spacing w:before="2"/>
        <w:rPr>
          <w:sz w:val="24"/>
        </w:rPr>
      </w:pPr>
    </w:p>
    <w:p w:rsidR="00494D04" w:rsidRDefault="00864927">
      <w:pPr>
        <w:pStyle w:val="Heading1"/>
        <w:tabs>
          <w:tab w:val="left" w:pos="528"/>
        </w:tabs>
      </w:pPr>
      <w:r>
        <w:rPr>
          <w:color w:val="212121"/>
          <w:w w:val="105"/>
        </w:rPr>
        <w:t>II</w:t>
      </w:r>
      <w:r>
        <w:rPr>
          <w:color w:val="212121"/>
          <w:w w:val="105"/>
        </w:rPr>
        <w:tab/>
      </w:r>
      <w:r>
        <w:rPr>
          <w:color w:val="0F0F0F"/>
          <w:w w:val="105"/>
        </w:rPr>
        <w:t>Purpose:</w:t>
      </w:r>
    </w:p>
    <w:p w:rsidR="00494D04" w:rsidRDefault="00864927">
      <w:pPr>
        <w:pStyle w:val="ListParagraph"/>
        <w:numPr>
          <w:ilvl w:val="0"/>
          <w:numId w:val="1"/>
        </w:numPr>
        <w:tabs>
          <w:tab w:val="left" w:pos="884"/>
          <w:tab w:val="left" w:pos="885"/>
        </w:tabs>
        <w:spacing w:before="29"/>
        <w:ind w:left="884" w:hanging="357"/>
        <w:rPr>
          <w:sz w:val="23"/>
        </w:rPr>
      </w:pPr>
      <w:r>
        <w:rPr>
          <w:color w:val="0F0F0F"/>
          <w:w w:val="105"/>
          <w:sz w:val="23"/>
        </w:rPr>
        <w:t>Legal documentation of all staff actions/interactions/and</w:t>
      </w:r>
      <w:r>
        <w:rPr>
          <w:color w:val="0F0F0F"/>
          <w:spacing w:val="17"/>
          <w:w w:val="105"/>
          <w:sz w:val="23"/>
        </w:rPr>
        <w:t xml:space="preserve"> </w:t>
      </w:r>
      <w:r>
        <w:rPr>
          <w:color w:val="0F0F0F"/>
          <w:w w:val="105"/>
          <w:sz w:val="23"/>
        </w:rPr>
        <w:t>contacts.</w:t>
      </w:r>
    </w:p>
    <w:p w:rsidR="00494D04" w:rsidRDefault="00494D04">
      <w:pPr>
        <w:pStyle w:val="BodyText"/>
        <w:rPr>
          <w:sz w:val="25"/>
        </w:rPr>
      </w:pPr>
    </w:p>
    <w:p w:rsidR="00494D04" w:rsidRDefault="00864927">
      <w:pPr>
        <w:pStyle w:val="Heading1"/>
      </w:pPr>
      <w:r>
        <w:rPr>
          <w:color w:val="212121"/>
          <w:w w:val="105"/>
        </w:rPr>
        <w:t>Ill Definitions</w:t>
      </w:r>
    </w:p>
    <w:p w:rsidR="00494D04" w:rsidRDefault="00864927">
      <w:pPr>
        <w:pStyle w:val="ListParagraph"/>
        <w:numPr>
          <w:ilvl w:val="0"/>
          <w:numId w:val="1"/>
        </w:numPr>
        <w:tabs>
          <w:tab w:val="left" w:pos="890"/>
          <w:tab w:val="left" w:pos="891"/>
        </w:tabs>
        <w:spacing w:before="29" w:line="252" w:lineRule="auto"/>
        <w:ind w:right="2213" w:hanging="359"/>
        <w:rPr>
          <w:sz w:val="23"/>
        </w:rPr>
      </w:pPr>
      <w:r>
        <w:rPr>
          <w:b/>
          <w:color w:val="0F0F0F"/>
          <w:w w:val="105"/>
          <w:sz w:val="23"/>
        </w:rPr>
        <w:t xml:space="preserve">Collateral: </w:t>
      </w:r>
      <w:r>
        <w:rPr>
          <w:color w:val="0F0F0F"/>
          <w:w w:val="105"/>
          <w:sz w:val="23"/>
        </w:rPr>
        <w:t xml:space="preserve">Any service provider from                  </w:t>
      </w:r>
      <w:r>
        <w:rPr>
          <w:color w:val="0F0F0F"/>
          <w:w w:val="105"/>
          <w:sz w:val="23"/>
        </w:rPr>
        <w:t>, outside agencies, family, community,</w:t>
      </w:r>
      <w:r>
        <w:rPr>
          <w:color w:val="0F0F0F"/>
          <w:spacing w:val="-3"/>
          <w:w w:val="105"/>
          <w:sz w:val="23"/>
        </w:rPr>
        <w:t xml:space="preserve"> </w:t>
      </w:r>
      <w:r>
        <w:rPr>
          <w:color w:val="0F0F0F"/>
          <w:w w:val="105"/>
          <w:sz w:val="23"/>
        </w:rPr>
        <w:t>guardian</w:t>
      </w:r>
      <w:r>
        <w:rPr>
          <w:color w:val="0F0F0F"/>
          <w:spacing w:val="-2"/>
          <w:w w:val="105"/>
          <w:sz w:val="23"/>
        </w:rPr>
        <w:t xml:space="preserve"> </w:t>
      </w:r>
      <w:r>
        <w:rPr>
          <w:color w:val="0F0F0F"/>
          <w:w w:val="105"/>
          <w:sz w:val="23"/>
        </w:rPr>
        <w:t>-</w:t>
      </w:r>
      <w:r>
        <w:rPr>
          <w:color w:val="0F0F0F"/>
          <w:spacing w:val="-17"/>
          <w:w w:val="105"/>
          <w:sz w:val="23"/>
        </w:rPr>
        <w:t xml:space="preserve"> </w:t>
      </w:r>
      <w:r>
        <w:rPr>
          <w:color w:val="0F0F0F"/>
          <w:w w:val="105"/>
          <w:sz w:val="23"/>
        </w:rPr>
        <w:t>that</w:t>
      </w:r>
      <w:r>
        <w:rPr>
          <w:color w:val="0F0F0F"/>
          <w:spacing w:val="-8"/>
          <w:w w:val="105"/>
          <w:sz w:val="23"/>
        </w:rPr>
        <w:t xml:space="preserve"> </w:t>
      </w:r>
      <w:r>
        <w:rPr>
          <w:color w:val="0F0F0F"/>
          <w:w w:val="105"/>
          <w:sz w:val="23"/>
        </w:rPr>
        <w:t>has</w:t>
      </w:r>
      <w:r>
        <w:rPr>
          <w:color w:val="0F0F0F"/>
          <w:spacing w:val="-12"/>
          <w:w w:val="105"/>
          <w:sz w:val="23"/>
        </w:rPr>
        <w:t xml:space="preserve"> </w:t>
      </w:r>
      <w:r>
        <w:rPr>
          <w:color w:val="0F0F0F"/>
          <w:w w:val="105"/>
          <w:sz w:val="23"/>
        </w:rPr>
        <w:t>an</w:t>
      </w:r>
      <w:r>
        <w:rPr>
          <w:color w:val="0F0F0F"/>
          <w:spacing w:val="-13"/>
          <w:w w:val="105"/>
          <w:sz w:val="23"/>
        </w:rPr>
        <w:t xml:space="preserve"> </w:t>
      </w:r>
      <w:r>
        <w:rPr>
          <w:color w:val="0F0F0F"/>
          <w:w w:val="105"/>
          <w:sz w:val="23"/>
        </w:rPr>
        <w:t>interest</w:t>
      </w:r>
      <w:r>
        <w:rPr>
          <w:color w:val="0F0F0F"/>
          <w:spacing w:val="-6"/>
          <w:w w:val="105"/>
          <w:sz w:val="23"/>
        </w:rPr>
        <w:t xml:space="preserve"> </w:t>
      </w:r>
      <w:r>
        <w:rPr>
          <w:color w:val="0F0F0F"/>
          <w:w w:val="105"/>
          <w:sz w:val="23"/>
        </w:rPr>
        <w:t>or</w:t>
      </w:r>
      <w:r>
        <w:rPr>
          <w:color w:val="0F0F0F"/>
          <w:spacing w:val="-17"/>
          <w:w w:val="105"/>
          <w:sz w:val="23"/>
        </w:rPr>
        <w:t xml:space="preserve"> </w:t>
      </w:r>
      <w:r>
        <w:rPr>
          <w:color w:val="0F0F0F"/>
          <w:w w:val="105"/>
          <w:sz w:val="23"/>
        </w:rPr>
        <w:t>involvement</w:t>
      </w:r>
      <w:r>
        <w:rPr>
          <w:color w:val="0F0F0F"/>
          <w:spacing w:val="7"/>
          <w:w w:val="105"/>
          <w:sz w:val="23"/>
        </w:rPr>
        <w:t xml:space="preserve"> </w:t>
      </w:r>
      <w:r>
        <w:rPr>
          <w:color w:val="0F0F0F"/>
          <w:w w:val="105"/>
          <w:sz w:val="23"/>
        </w:rPr>
        <w:t>with</w:t>
      </w:r>
      <w:r>
        <w:rPr>
          <w:color w:val="0F0F0F"/>
          <w:spacing w:val="-12"/>
          <w:w w:val="105"/>
          <w:sz w:val="23"/>
        </w:rPr>
        <w:t xml:space="preserve"> </w:t>
      </w:r>
      <w:r>
        <w:rPr>
          <w:color w:val="0F0F0F"/>
          <w:w w:val="105"/>
          <w:sz w:val="23"/>
        </w:rPr>
        <w:t>the</w:t>
      </w:r>
      <w:r>
        <w:rPr>
          <w:color w:val="0F0F0F"/>
          <w:spacing w:val="-14"/>
          <w:w w:val="105"/>
          <w:sz w:val="23"/>
        </w:rPr>
        <w:t xml:space="preserve"> </w:t>
      </w:r>
      <w:r>
        <w:rPr>
          <w:color w:val="0F0F0F"/>
          <w:w w:val="105"/>
          <w:sz w:val="23"/>
        </w:rPr>
        <w:t>client.</w:t>
      </w:r>
    </w:p>
    <w:p w:rsidR="00494D04" w:rsidRDefault="00494D04">
      <w:pPr>
        <w:pStyle w:val="BodyText"/>
        <w:rPr>
          <w:sz w:val="24"/>
        </w:rPr>
      </w:pPr>
    </w:p>
    <w:p w:rsidR="00494D04" w:rsidRDefault="00864927">
      <w:pPr>
        <w:pStyle w:val="Heading1"/>
        <w:numPr>
          <w:ilvl w:val="0"/>
          <w:numId w:val="2"/>
        </w:numPr>
        <w:tabs>
          <w:tab w:val="left" w:pos="535"/>
        </w:tabs>
        <w:rPr>
          <w:color w:val="212121"/>
        </w:rPr>
      </w:pPr>
      <w:r>
        <w:rPr>
          <w:color w:val="212121"/>
          <w:w w:val="105"/>
        </w:rPr>
        <w:t>General</w:t>
      </w:r>
      <w:r>
        <w:rPr>
          <w:color w:val="212121"/>
          <w:spacing w:val="10"/>
          <w:w w:val="105"/>
        </w:rPr>
        <w:t xml:space="preserve"> </w:t>
      </w:r>
      <w:r>
        <w:rPr>
          <w:color w:val="212121"/>
          <w:w w:val="105"/>
        </w:rPr>
        <w:t>Procedure</w:t>
      </w:r>
    </w:p>
    <w:p w:rsidR="00494D04" w:rsidRDefault="00864927">
      <w:pPr>
        <w:pStyle w:val="ListParagraph"/>
        <w:numPr>
          <w:ilvl w:val="1"/>
          <w:numId w:val="2"/>
        </w:numPr>
        <w:tabs>
          <w:tab w:val="left" w:pos="887"/>
          <w:tab w:val="left" w:pos="888"/>
        </w:tabs>
        <w:spacing w:before="34" w:line="252" w:lineRule="auto"/>
        <w:ind w:left="887" w:right="1329" w:hanging="355"/>
        <w:rPr>
          <w:b/>
          <w:color w:val="212121"/>
          <w:sz w:val="23"/>
        </w:rPr>
      </w:pPr>
      <w:r>
        <w:rPr>
          <w:color w:val="0F0F0F"/>
          <w:w w:val="105"/>
          <w:sz w:val="23"/>
        </w:rPr>
        <w:t>Upon contact from collaterals with any placement issues, client/case concerns regarding</w:t>
      </w:r>
      <w:r>
        <w:rPr>
          <w:color w:val="0F0F0F"/>
          <w:spacing w:val="-11"/>
          <w:w w:val="105"/>
          <w:sz w:val="23"/>
        </w:rPr>
        <w:t xml:space="preserve"> </w:t>
      </w:r>
      <w:r>
        <w:rPr>
          <w:color w:val="0F0F0F"/>
          <w:w w:val="105"/>
          <w:sz w:val="23"/>
        </w:rPr>
        <w:t>the</w:t>
      </w:r>
      <w:r>
        <w:rPr>
          <w:color w:val="0F0F0F"/>
          <w:spacing w:val="-13"/>
          <w:w w:val="105"/>
          <w:sz w:val="23"/>
        </w:rPr>
        <w:t xml:space="preserve"> </w:t>
      </w:r>
      <w:r>
        <w:rPr>
          <w:color w:val="0F0F0F"/>
          <w:w w:val="105"/>
          <w:sz w:val="23"/>
        </w:rPr>
        <w:t>individual,</w:t>
      </w:r>
      <w:r>
        <w:rPr>
          <w:color w:val="0F0F0F"/>
          <w:spacing w:val="-1"/>
          <w:w w:val="105"/>
          <w:sz w:val="23"/>
        </w:rPr>
        <w:t xml:space="preserve"> </w:t>
      </w:r>
      <w:r>
        <w:rPr>
          <w:color w:val="0F0F0F"/>
          <w:w w:val="105"/>
          <w:sz w:val="23"/>
        </w:rPr>
        <w:t>guardian</w:t>
      </w:r>
      <w:r>
        <w:rPr>
          <w:color w:val="0F0F0F"/>
          <w:spacing w:val="-8"/>
          <w:w w:val="105"/>
          <w:sz w:val="23"/>
        </w:rPr>
        <w:t xml:space="preserve"> </w:t>
      </w:r>
      <w:r>
        <w:rPr>
          <w:color w:val="0F0F0F"/>
          <w:w w:val="105"/>
          <w:sz w:val="23"/>
        </w:rPr>
        <w:t>concerns</w:t>
      </w:r>
      <w:r>
        <w:rPr>
          <w:color w:val="0F0F0F"/>
          <w:spacing w:val="-6"/>
          <w:w w:val="105"/>
          <w:sz w:val="23"/>
        </w:rPr>
        <w:t xml:space="preserve"> </w:t>
      </w:r>
      <w:r>
        <w:rPr>
          <w:color w:val="0F0F0F"/>
          <w:w w:val="105"/>
          <w:sz w:val="23"/>
        </w:rPr>
        <w:t>or</w:t>
      </w:r>
      <w:r>
        <w:rPr>
          <w:color w:val="0F0F0F"/>
          <w:spacing w:val="-21"/>
          <w:w w:val="105"/>
          <w:sz w:val="23"/>
        </w:rPr>
        <w:t xml:space="preserve"> </w:t>
      </w:r>
      <w:r>
        <w:rPr>
          <w:color w:val="0F0F0F"/>
          <w:w w:val="105"/>
          <w:sz w:val="23"/>
        </w:rPr>
        <w:t>other</w:t>
      </w:r>
      <w:r>
        <w:rPr>
          <w:color w:val="0F0F0F"/>
          <w:spacing w:val="-10"/>
          <w:w w:val="105"/>
          <w:sz w:val="23"/>
        </w:rPr>
        <w:t xml:space="preserve"> </w:t>
      </w:r>
      <w:r>
        <w:rPr>
          <w:color w:val="0F0F0F"/>
          <w:w w:val="105"/>
          <w:sz w:val="23"/>
        </w:rPr>
        <w:t>needed</w:t>
      </w:r>
      <w:r>
        <w:rPr>
          <w:color w:val="0F0F0F"/>
          <w:spacing w:val="-5"/>
          <w:w w:val="105"/>
          <w:sz w:val="23"/>
        </w:rPr>
        <w:t xml:space="preserve"> </w:t>
      </w:r>
      <w:r>
        <w:rPr>
          <w:color w:val="0F0F0F"/>
          <w:w w:val="105"/>
          <w:sz w:val="23"/>
        </w:rPr>
        <w:t>actions,</w:t>
      </w:r>
      <w:r>
        <w:rPr>
          <w:color w:val="0F0F0F"/>
          <w:spacing w:val="-8"/>
          <w:w w:val="105"/>
          <w:sz w:val="23"/>
        </w:rPr>
        <w:t xml:space="preserve"> </w:t>
      </w:r>
      <w:r>
        <w:rPr>
          <w:color w:val="0F0F0F"/>
          <w:w w:val="105"/>
          <w:sz w:val="23"/>
        </w:rPr>
        <w:t>APS</w:t>
      </w:r>
      <w:r>
        <w:rPr>
          <w:color w:val="0F0F0F"/>
          <w:spacing w:val="-7"/>
          <w:w w:val="105"/>
          <w:sz w:val="23"/>
        </w:rPr>
        <w:t xml:space="preserve"> </w:t>
      </w:r>
      <w:r>
        <w:rPr>
          <w:color w:val="0F0F0F"/>
          <w:w w:val="105"/>
          <w:sz w:val="23"/>
        </w:rPr>
        <w:t>staff</w:t>
      </w:r>
      <w:r>
        <w:rPr>
          <w:color w:val="0F0F0F"/>
          <w:spacing w:val="-16"/>
          <w:w w:val="105"/>
          <w:sz w:val="23"/>
        </w:rPr>
        <w:t xml:space="preserve"> </w:t>
      </w:r>
      <w:r>
        <w:rPr>
          <w:color w:val="0F0F0F"/>
          <w:w w:val="105"/>
          <w:sz w:val="23"/>
        </w:rPr>
        <w:t xml:space="preserve">to complete documentation in progress notes in APS section of client record in  (  )                                                                     </w:t>
      </w:r>
      <w:r>
        <w:rPr>
          <w:color w:val="0F0F0F"/>
          <w:w w:val="105"/>
          <w:sz w:val="23"/>
        </w:rPr>
        <w:t xml:space="preserve">    </w:t>
      </w:r>
      <w:r>
        <w:rPr>
          <w:color w:val="0F0F0F"/>
          <w:w w:val="105"/>
          <w:sz w:val="23"/>
        </w:rPr>
        <w:t xml:space="preserve">(Care Delivery/Progress Notes/Contact Note) to reflect report and action taken. These notes are kept in the Progress note section </w:t>
      </w:r>
      <w:proofErr w:type="gramStart"/>
      <w:r>
        <w:rPr>
          <w:color w:val="0F0F0F"/>
          <w:w w:val="105"/>
          <w:sz w:val="23"/>
        </w:rPr>
        <w:t>of  (</w:t>
      </w:r>
      <w:proofErr w:type="gramEnd"/>
      <w:r>
        <w:rPr>
          <w:color w:val="0F0F0F"/>
          <w:w w:val="105"/>
          <w:sz w:val="23"/>
        </w:rPr>
        <w:t xml:space="preserve">   )         </w:t>
      </w:r>
      <w:r>
        <w:rPr>
          <w:color w:val="0F0F0F"/>
          <w:w w:val="105"/>
          <w:sz w:val="23"/>
        </w:rPr>
        <w:t xml:space="preserve"> - as a </w:t>
      </w:r>
      <w:r>
        <w:rPr>
          <w:b/>
          <w:color w:val="0F0F0F"/>
          <w:w w:val="105"/>
          <w:sz w:val="23"/>
          <w:u w:val="thick" w:color="0F0F0F"/>
        </w:rPr>
        <w:t>contact</w:t>
      </w:r>
      <w:r>
        <w:rPr>
          <w:b/>
          <w:color w:val="212121"/>
          <w:w w:val="105"/>
          <w:sz w:val="23"/>
        </w:rPr>
        <w:t xml:space="preserve"> note.</w:t>
      </w:r>
    </w:p>
    <w:p w:rsidR="00494D04" w:rsidRDefault="00864927">
      <w:pPr>
        <w:pStyle w:val="ListParagraph"/>
        <w:numPr>
          <w:ilvl w:val="1"/>
          <w:numId w:val="2"/>
        </w:numPr>
        <w:tabs>
          <w:tab w:val="left" w:pos="892"/>
          <w:tab w:val="left" w:pos="893"/>
        </w:tabs>
        <w:spacing w:before="11" w:line="249" w:lineRule="auto"/>
        <w:ind w:left="895" w:right="1411" w:hanging="363"/>
        <w:rPr>
          <w:color w:val="212121"/>
          <w:sz w:val="23"/>
        </w:rPr>
      </w:pPr>
      <w:r>
        <w:rPr>
          <w:color w:val="0F0F0F"/>
          <w:w w:val="105"/>
          <w:sz w:val="23"/>
        </w:rPr>
        <w:t>Document time</w:t>
      </w:r>
      <w:r>
        <w:rPr>
          <w:color w:val="0F0F0F"/>
          <w:w w:val="105"/>
          <w:sz w:val="23"/>
        </w:rPr>
        <w:t xml:space="preserve"> spent for initial comprehensive evaluation as well as the annual protective</w:t>
      </w:r>
      <w:r>
        <w:rPr>
          <w:color w:val="0F0F0F"/>
          <w:spacing w:val="-4"/>
          <w:w w:val="105"/>
          <w:sz w:val="23"/>
        </w:rPr>
        <w:t xml:space="preserve"> </w:t>
      </w:r>
      <w:r>
        <w:rPr>
          <w:color w:val="0F0F0F"/>
          <w:w w:val="105"/>
          <w:sz w:val="23"/>
        </w:rPr>
        <w:t>placement</w:t>
      </w:r>
      <w:r>
        <w:rPr>
          <w:color w:val="0F0F0F"/>
          <w:spacing w:val="8"/>
          <w:w w:val="105"/>
          <w:sz w:val="23"/>
        </w:rPr>
        <w:t xml:space="preserve"> </w:t>
      </w:r>
      <w:r>
        <w:rPr>
          <w:color w:val="0F0F0F"/>
          <w:w w:val="105"/>
          <w:sz w:val="23"/>
        </w:rPr>
        <w:t>review.</w:t>
      </w:r>
      <w:r>
        <w:rPr>
          <w:color w:val="0F0F0F"/>
          <w:spacing w:val="-13"/>
          <w:w w:val="105"/>
          <w:sz w:val="23"/>
        </w:rPr>
        <w:t xml:space="preserve"> </w:t>
      </w:r>
      <w:r>
        <w:rPr>
          <w:color w:val="0F0F0F"/>
          <w:w w:val="105"/>
          <w:sz w:val="23"/>
        </w:rPr>
        <w:t>The</w:t>
      </w:r>
      <w:r>
        <w:rPr>
          <w:color w:val="0F0F0F"/>
          <w:spacing w:val="-12"/>
          <w:w w:val="105"/>
          <w:sz w:val="23"/>
        </w:rPr>
        <w:t xml:space="preserve"> </w:t>
      </w:r>
      <w:r>
        <w:rPr>
          <w:color w:val="0F0F0F"/>
          <w:w w:val="105"/>
          <w:sz w:val="23"/>
        </w:rPr>
        <w:t>Progress</w:t>
      </w:r>
      <w:r>
        <w:rPr>
          <w:color w:val="0F0F0F"/>
          <w:spacing w:val="-2"/>
          <w:w w:val="105"/>
          <w:sz w:val="23"/>
        </w:rPr>
        <w:t xml:space="preserve"> </w:t>
      </w:r>
      <w:r>
        <w:rPr>
          <w:color w:val="0F0F0F"/>
          <w:w w:val="105"/>
          <w:sz w:val="23"/>
        </w:rPr>
        <w:t>note</w:t>
      </w:r>
      <w:r>
        <w:rPr>
          <w:color w:val="0F0F0F"/>
          <w:spacing w:val="-12"/>
          <w:w w:val="105"/>
          <w:sz w:val="23"/>
        </w:rPr>
        <w:t xml:space="preserve"> </w:t>
      </w:r>
      <w:r>
        <w:rPr>
          <w:color w:val="0F0F0F"/>
          <w:w w:val="105"/>
          <w:sz w:val="23"/>
        </w:rPr>
        <w:t>section</w:t>
      </w:r>
      <w:r>
        <w:rPr>
          <w:color w:val="0F0F0F"/>
          <w:spacing w:val="-13"/>
          <w:w w:val="105"/>
          <w:sz w:val="23"/>
        </w:rPr>
        <w:t xml:space="preserve"> </w:t>
      </w:r>
      <w:r>
        <w:rPr>
          <w:color w:val="0F0F0F"/>
          <w:w w:val="105"/>
          <w:sz w:val="23"/>
        </w:rPr>
        <w:t>of</w:t>
      </w:r>
      <w:r>
        <w:rPr>
          <w:color w:val="0F0F0F"/>
          <w:spacing w:val="-17"/>
          <w:w w:val="105"/>
          <w:sz w:val="23"/>
        </w:rPr>
        <w:t xml:space="preserve"> </w:t>
      </w:r>
      <w:r>
        <w:rPr>
          <w:color w:val="0F0F0F"/>
          <w:w w:val="105"/>
          <w:sz w:val="23"/>
        </w:rPr>
        <w:t>(   )</w:t>
      </w:r>
      <w:bookmarkStart w:id="0" w:name="_GoBack"/>
      <w:bookmarkEnd w:id="0"/>
      <w:r>
        <w:rPr>
          <w:color w:val="0F0F0F"/>
          <w:spacing w:val="-6"/>
          <w:w w:val="105"/>
          <w:sz w:val="23"/>
        </w:rPr>
        <w:t xml:space="preserve"> </w:t>
      </w:r>
      <w:r>
        <w:rPr>
          <w:color w:val="0F0F0F"/>
          <w:w w:val="105"/>
          <w:sz w:val="23"/>
        </w:rPr>
        <w:t>should</w:t>
      </w:r>
      <w:r>
        <w:rPr>
          <w:color w:val="0F0F0F"/>
          <w:spacing w:val="-10"/>
          <w:w w:val="105"/>
          <w:sz w:val="23"/>
        </w:rPr>
        <w:t xml:space="preserve"> </w:t>
      </w:r>
      <w:r>
        <w:rPr>
          <w:color w:val="0F0F0F"/>
          <w:w w:val="105"/>
          <w:sz w:val="23"/>
        </w:rPr>
        <w:t>be</w:t>
      </w:r>
      <w:r>
        <w:rPr>
          <w:color w:val="0F0F0F"/>
          <w:spacing w:val="-16"/>
          <w:w w:val="105"/>
          <w:sz w:val="23"/>
        </w:rPr>
        <w:t xml:space="preserve"> </w:t>
      </w:r>
      <w:r>
        <w:rPr>
          <w:color w:val="0F0F0F"/>
          <w:w w:val="105"/>
          <w:sz w:val="23"/>
        </w:rPr>
        <w:t>used</w:t>
      </w:r>
    </w:p>
    <w:p w:rsidR="00494D04" w:rsidRDefault="00864927">
      <w:pPr>
        <w:spacing w:before="2"/>
        <w:ind w:left="884"/>
        <w:rPr>
          <w:b/>
          <w:sz w:val="23"/>
        </w:rPr>
      </w:pPr>
      <w:r>
        <w:rPr>
          <w:color w:val="0F0F0F"/>
          <w:sz w:val="23"/>
        </w:rPr>
        <w:t xml:space="preserve">- </w:t>
      </w:r>
      <w:proofErr w:type="gramStart"/>
      <w:r>
        <w:rPr>
          <w:color w:val="0F0F0F"/>
          <w:sz w:val="23"/>
        </w:rPr>
        <w:t>as</w:t>
      </w:r>
      <w:proofErr w:type="gramEnd"/>
      <w:r>
        <w:rPr>
          <w:color w:val="0F0F0F"/>
          <w:sz w:val="23"/>
        </w:rPr>
        <w:t xml:space="preserve"> a</w:t>
      </w:r>
      <w:r>
        <w:rPr>
          <w:color w:val="212121"/>
          <w:sz w:val="23"/>
        </w:rPr>
        <w:t xml:space="preserve"> </w:t>
      </w:r>
      <w:r>
        <w:rPr>
          <w:b/>
          <w:color w:val="212121"/>
          <w:sz w:val="23"/>
          <w:u w:val="thick" w:color="212121"/>
        </w:rPr>
        <w:t>contact note</w:t>
      </w:r>
      <w:r>
        <w:rPr>
          <w:b/>
          <w:color w:val="212121"/>
          <w:sz w:val="23"/>
        </w:rPr>
        <w:t>.</w:t>
      </w:r>
    </w:p>
    <w:p w:rsidR="00494D04" w:rsidRDefault="00864927">
      <w:pPr>
        <w:pStyle w:val="ListParagraph"/>
        <w:numPr>
          <w:ilvl w:val="1"/>
          <w:numId w:val="2"/>
        </w:numPr>
        <w:tabs>
          <w:tab w:val="left" w:pos="891"/>
          <w:tab w:val="left" w:pos="892"/>
        </w:tabs>
        <w:spacing w:before="29" w:line="252" w:lineRule="auto"/>
        <w:ind w:left="894" w:right="1535"/>
        <w:rPr>
          <w:b/>
          <w:color w:val="212121"/>
          <w:sz w:val="23"/>
        </w:rPr>
      </w:pPr>
      <w:r>
        <w:rPr>
          <w:color w:val="212121"/>
          <w:w w:val="105"/>
          <w:sz w:val="23"/>
        </w:rPr>
        <w:t>For</w:t>
      </w:r>
      <w:r>
        <w:rPr>
          <w:color w:val="212121"/>
          <w:spacing w:val="-14"/>
          <w:w w:val="105"/>
          <w:sz w:val="23"/>
        </w:rPr>
        <w:t xml:space="preserve"> </w:t>
      </w:r>
      <w:r>
        <w:rPr>
          <w:color w:val="0F0F0F"/>
          <w:w w:val="105"/>
          <w:sz w:val="23"/>
        </w:rPr>
        <w:t>guardian</w:t>
      </w:r>
      <w:r>
        <w:rPr>
          <w:color w:val="0F0F0F"/>
          <w:spacing w:val="-7"/>
          <w:w w:val="105"/>
          <w:sz w:val="23"/>
        </w:rPr>
        <w:t xml:space="preserve"> </w:t>
      </w:r>
      <w:r>
        <w:rPr>
          <w:color w:val="0F0F0F"/>
          <w:w w:val="105"/>
          <w:sz w:val="23"/>
        </w:rPr>
        <w:t>changes,</w:t>
      </w:r>
      <w:r>
        <w:rPr>
          <w:color w:val="0F0F0F"/>
          <w:spacing w:val="-6"/>
          <w:w w:val="105"/>
          <w:sz w:val="23"/>
        </w:rPr>
        <w:t xml:space="preserve"> </w:t>
      </w:r>
      <w:r>
        <w:rPr>
          <w:color w:val="0F0F0F"/>
          <w:w w:val="105"/>
          <w:sz w:val="23"/>
        </w:rPr>
        <w:t>document</w:t>
      </w:r>
      <w:r>
        <w:rPr>
          <w:color w:val="0F0F0F"/>
          <w:spacing w:val="-1"/>
          <w:w w:val="105"/>
          <w:sz w:val="23"/>
        </w:rPr>
        <w:t xml:space="preserve"> </w:t>
      </w:r>
      <w:r>
        <w:rPr>
          <w:color w:val="0F0F0F"/>
          <w:w w:val="105"/>
          <w:sz w:val="23"/>
        </w:rPr>
        <w:t>as</w:t>
      </w:r>
      <w:r>
        <w:rPr>
          <w:color w:val="0F0F0F"/>
          <w:spacing w:val="-13"/>
          <w:w w:val="105"/>
          <w:sz w:val="23"/>
        </w:rPr>
        <w:t xml:space="preserve"> </w:t>
      </w:r>
      <w:r>
        <w:rPr>
          <w:color w:val="0F0F0F"/>
          <w:w w:val="105"/>
          <w:sz w:val="23"/>
        </w:rPr>
        <w:t>per</w:t>
      </w:r>
      <w:r>
        <w:rPr>
          <w:color w:val="0F0F0F"/>
          <w:spacing w:val="-18"/>
          <w:w w:val="105"/>
          <w:sz w:val="23"/>
        </w:rPr>
        <w:t xml:space="preserve"> </w:t>
      </w:r>
      <w:r>
        <w:rPr>
          <w:color w:val="0F0F0F"/>
          <w:w w:val="105"/>
          <w:sz w:val="23"/>
        </w:rPr>
        <w:t>procedure</w:t>
      </w:r>
      <w:r>
        <w:rPr>
          <w:color w:val="0F0F0F"/>
          <w:spacing w:val="-2"/>
          <w:w w:val="105"/>
          <w:sz w:val="23"/>
        </w:rPr>
        <w:t xml:space="preserve"> </w:t>
      </w:r>
      <w:r>
        <w:rPr>
          <w:color w:val="0F0F0F"/>
          <w:w w:val="105"/>
          <w:sz w:val="23"/>
        </w:rPr>
        <w:t>for</w:t>
      </w:r>
      <w:r>
        <w:rPr>
          <w:color w:val="0F0F0F"/>
          <w:spacing w:val="-20"/>
          <w:w w:val="105"/>
          <w:sz w:val="23"/>
        </w:rPr>
        <w:t xml:space="preserve"> </w:t>
      </w:r>
      <w:r>
        <w:rPr>
          <w:color w:val="0F0F0F"/>
          <w:w w:val="105"/>
          <w:sz w:val="23"/>
        </w:rPr>
        <w:t>guardian</w:t>
      </w:r>
      <w:r>
        <w:rPr>
          <w:color w:val="0F0F0F"/>
          <w:spacing w:val="-10"/>
          <w:w w:val="105"/>
          <w:sz w:val="23"/>
        </w:rPr>
        <w:t xml:space="preserve"> </w:t>
      </w:r>
      <w:r>
        <w:rPr>
          <w:color w:val="0F0F0F"/>
          <w:w w:val="105"/>
          <w:sz w:val="23"/>
        </w:rPr>
        <w:t>change.</w:t>
      </w:r>
      <w:r>
        <w:rPr>
          <w:color w:val="0F0F0F"/>
          <w:spacing w:val="-10"/>
          <w:w w:val="105"/>
          <w:sz w:val="23"/>
        </w:rPr>
        <w:t xml:space="preserve"> </w:t>
      </w:r>
      <w:r>
        <w:rPr>
          <w:color w:val="0F0F0F"/>
          <w:w w:val="105"/>
          <w:sz w:val="23"/>
        </w:rPr>
        <w:t xml:space="preserve">Notes for this should be made in the </w:t>
      </w:r>
      <w:r>
        <w:rPr>
          <w:b/>
          <w:color w:val="212121"/>
          <w:w w:val="105"/>
          <w:sz w:val="23"/>
        </w:rPr>
        <w:t xml:space="preserve">APS Note tab. </w:t>
      </w:r>
      <w:r>
        <w:rPr>
          <w:color w:val="0F0F0F"/>
          <w:w w:val="105"/>
          <w:sz w:val="23"/>
        </w:rPr>
        <w:t xml:space="preserve">This can be used as a </w:t>
      </w:r>
      <w:r>
        <w:rPr>
          <w:b/>
          <w:color w:val="0F0F0F"/>
          <w:w w:val="105"/>
          <w:sz w:val="23"/>
          <w:u w:val="thick" w:color="0F0F0F"/>
        </w:rPr>
        <w:t>billable</w:t>
      </w:r>
      <w:r>
        <w:rPr>
          <w:b/>
          <w:color w:val="0F0F0F"/>
          <w:w w:val="105"/>
          <w:sz w:val="23"/>
        </w:rPr>
        <w:t xml:space="preserve"> code.</w:t>
      </w:r>
    </w:p>
    <w:p w:rsidR="00494D04" w:rsidRDefault="00864927">
      <w:pPr>
        <w:pStyle w:val="ListParagraph"/>
        <w:numPr>
          <w:ilvl w:val="1"/>
          <w:numId w:val="2"/>
        </w:numPr>
        <w:tabs>
          <w:tab w:val="left" w:pos="895"/>
          <w:tab w:val="left" w:pos="896"/>
        </w:tabs>
        <w:spacing w:before="17" w:line="249" w:lineRule="auto"/>
        <w:ind w:left="894" w:right="1276" w:hanging="357"/>
        <w:rPr>
          <w:color w:val="212121"/>
          <w:sz w:val="23"/>
        </w:rPr>
      </w:pPr>
      <w:r>
        <w:rPr>
          <w:color w:val="0F0F0F"/>
          <w:w w:val="105"/>
          <w:sz w:val="23"/>
        </w:rPr>
        <w:t>To</w:t>
      </w:r>
      <w:r>
        <w:rPr>
          <w:color w:val="0F0F0F"/>
          <w:spacing w:val="-23"/>
          <w:w w:val="105"/>
          <w:sz w:val="23"/>
        </w:rPr>
        <w:t xml:space="preserve"> </w:t>
      </w:r>
      <w:r>
        <w:rPr>
          <w:color w:val="0F0F0F"/>
          <w:w w:val="105"/>
          <w:sz w:val="23"/>
        </w:rPr>
        <w:t>document</w:t>
      </w:r>
      <w:r>
        <w:rPr>
          <w:color w:val="0F0F0F"/>
          <w:spacing w:val="-9"/>
          <w:w w:val="105"/>
          <w:sz w:val="23"/>
        </w:rPr>
        <w:t xml:space="preserve"> </w:t>
      </w:r>
      <w:r>
        <w:rPr>
          <w:color w:val="0F0F0F"/>
          <w:w w:val="105"/>
          <w:sz w:val="23"/>
        </w:rPr>
        <w:t>Emergency</w:t>
      </w:r>
      <w:r>
        <w:rPr>
          <w:color w:val="0F0F0F"/>
          <w:spacing w:val="-5"/>
          <w:w w:val="105"/>
          <w:sz w:val="23"/>
        </w:rPr>
        <w:t xml:space="preserve"> </w:t>
      </w:r>
      <w:r>
        <w:rPr>
          <w:color w:val="0F0F0F"/>
          <w:w w:val="105"/>
          <w:sz w:val="23"/>
        </w:rPr>
        <w:t>Protective</w:t>
      </w:r>
      <w:r>
        <w:rPr>
          <w:color w:val="0F0F0F"/>
          <w:spacing w:val="-7"/>
          <w:w w:val="105"/>
          <w:sz w:val="23"/>
        </w:rPr>
        <w:t xml:space="preserve"> </w:t>
      </w:r>
      <w:r>
        <w:rPr>
          <w:color w:val="0F0F0F"/>
          <w:w w:val="105"/>
          <w:sz w:val="23"/>
        </w:rPr>
        <w:t>Placements,</w:t>
      </w:r>
      <w:r>
        <w:rPr>
          <w:color w:val="0F0F0F"/>
          <w:spacing w:val="-1"/>
          <w:w w:val="105"/>
          <w:sz w:val="23"/>
        </w:rPr>
        <w:t xml:space="preserve"> </w:t>
      </w:r>
      <w:r>
        <w:rPr>
          <w:color w:val="0F0F0F"/>
          <w:w w:val="105"/>
          <w:sz w:val="23"/>
        </w:rPr>
        <w:t>conversions</w:t>
      </w:r>
      <w:r>
        <w:rPr>
          <w:color w:val="0F0F0F"/>
          <w:spacing w:val="-5"/>
          <w:w w:val="105"/>
          <w:sz w:val="23"/>
        </w:rPr>
        <w:t xml:space="preserve"> </w:t>
      </w:r>
      <w:r>
        <w:rPr>
          <w:color w:val="0F0F0F"/>
          <w:w w:val="105"/>
          <w:sz w:val="23"/>
        </w:rPr>
        <w:t>from</w:t>
      </w:r>
      <w:r>
        <w:rPr>
          <w:color w:val="0F0F0F"/>
          <w:spacing w:val="-15"/>
          <w:w w:val="105"/>
          <w:sz w:val="23"/>
        </w:rPr>
        <w:t xml:space="preserve"> </w:t>
      </w:r>
      <w:r>
        <w:rPr>
          <w:color w:val="0F0F0F"/>
          <w:w w:val="105"/>
          <w:sz w:val="23"/>
        </w:rPr>
        <w:t>Chapter</w:t>
      </w:r>
      <w:r>
        <w:rPr>
          <w:color w:val="0F0F0F"/>
          <w:spacing w:val="-10"/>
          <w:w w:val="105"/>
          <w:sz w:val="23"/>
        </w:rPr>
        <w:t xml:space="preserve"> </w:t>
      </w:r>
      <w:r>
        <w:rPr>
          <w:color w:val="0F0F0F"/>
          <w:w w:val="105"/>
          <w:sz w:val="23"/>
        </w:rPr>
        <w:t>51</w:t>
      </w:r>
      <w:r>
        <w:rPr>
          <w:color w:val="0F0F0F"/>
          <w:spacing w:val="-20"/>
          <w:w w:val="105"/>
          <w:sz w:val="23"/>
        </w:rPr>
        <w:t xml:space="preserve"> </w:t>
      </w:r>
      <w:r>
        <w:rPr>
          <w:color w:val="0F0F0F"/>
          <w:w w:val="105"/>
          <w:sz w:val="23"/>
        </w:rPr>
        <w:t xml:space="preserve">to Chapter 55, complete and document in an </w:t>
      </w:r>
      <w:r>
        <w:rPr>
          <w:b/>
          <w:color w:val="212121"/>
          <w:w w:val="105"/>
          <w:sz w:val="23"/>
        </w:rPr>
        <w:t xml:space="preserve">APS Note tab. </w:t>
      </w:r>
      <w:r>
        <w:rPr>
          <w:color w:val="0F0F0F"/>
          <w:w w:val="105"/>
          <w:sz w:val="23"/>
        </w:rPr>
        <w:t>Select appropriate code as per action (adult EPP; elder EPP; conversion from</w:t>
      </w:r>
      <w:r>
        <w:rPr>
          <w:color w:val="0F0F0F"/>
          <w:spacing w:val="11"/>
          <w:w w:val="105"/>
          <w:sz w:val="23"/>
        </w:rPr>
        <w:t xml:space="preserve"> </w:t>
      </w:r>
      <w:r>
        <w:rPr>
          <w:color w:val="0F0F0F"/>
          <w:w w:val="105"/>
          <w:sz w:val="23"/>
        </w:rPr>
        <w:t>51-55).</w:t>
      </w:r>
    </w:p>
    <w:p w:rsidR="00494D04" w:rsidRDefault="00494D04">
      <w:pPr>
        <w:spacing w:line="249" w:lineRule="auto"/>
        <w:rPr>
          <w:sz w:val="23"/>
        </w:rPr>
        <w:sectPr w:rsidR="00494D04">
          <w:type w:val="continuous"/>
          <w:pgSz w:w="12240" w:h="15840"/>
          <w:pgMar w:top="1500" w:right="140" w:bottom="280" w:left="1320" w:header="720" w:footer="720" w:gutter="0"/>
          <w:cols w:space="720"/>
        </w:sectPr>
      </w:pPr>
    </w:p>
    <w:p w:rsidR="00494D04" w:rsidRDefault="00864927">
      <w:pPr>
        <w:pStyle w:val="BodyText"/>
        <w:rPr>
          <w:sz w:val="20"/>
        </w:rPr>
      </w:pPr>
      <w:r>
        <w:lastRenderedPageBreak/>
        <w:pict>
          <v:line id="_x0000_s1028" style="position:absolute;z-index:15729152;mso-position-horizontal-relative:page;mso-position-vertical-relative:page" from="611.5pt,102.35pt" to="611.5pt,68.25pt" strokeweight=".16961mm">
            <w10:wrap anchorx="page" anchory="page"/>
          </v:line>
        </w:pict>
      </w:r>
      <w:r>
        <w:pict>
          <v:line id="_x0000_s1027" style="position:absolute;z-index:15729664;mso-position-horizontal-relative:page;mso-position-vertical-relative:page" from=".95pt,594.5pt" to="38.45pt,594.5pt" strokeweight=".25431mm">
            <w10:wrap anchorx="page" anchory="page"/>
          </v:line>
        </w:pict>
      </w:r>
    </w:p>
    <w:p w:rsidR="00494D04" w:rsidRDefault="00494D04">
      <w:pPr>
        <w:pStyle w:val="BodyText"/>
        <w:rPr>
          <w:sz w:val="20"/>
        </w:rPr>
      </w:pPr>
    </w:p>
    <w:p w:rsidR="00494D04" w:rsidRDefault="00494D04">
      <w:pPr>
        <w:pStyle w:val="BodyText"/>
        <w:rPr>
          <w:sz w:val="20"/>
        </w:rPr>
      </w:pPr>
    </w:p>
    <w:p w:rsidR="00494D04" w:rsidRDefault="00494D04">
      <w:pPr>
        <w:pStyle w:val="BodyText"/>
        <w:rPr>
          <w:sz w:val="20"/>
        </w:rPr>
      </w:pPr>
    </w:p>
    <w:p w:rsidR="00494D04" w:rsidRDefault="00494D04">
      <w:pPr>
        <w:pStyle w:val="BodyText"/>
        <w:rPr>
          <w:sz w:val="20"/>
        </w:rPr>
      </w:pPr>
    </w:p>
    <w:p w:rsidR="00494D04" w:rsidRDefault="00494D04">
      <w:pPr>
        <w:pStyle w:val="BodyText"/>
        <w:spacing w:before="3"/>
        <w:rPr>
          <w:sz w:val="21"/>
        </w:rPr>
      </w:pPr>
    </w:p>
    <w:p w:rsidR="00494D04" w:rsidRDefault="00864927">
      <w:pPr>
        <w:pStyle w:val="Heading1"/>
        <w:numPr>
          <w:ilvl w:val="0"/>
          <w:numId w:val="2"/>
        </w:numPr>
        <w:tabs>
          <w:tab w:val="left" w:pos="471"/>
        </w:tabs>
        <w:spacing w:line="506" w:lineRule="auto"/>
        <w:ind w:left="110" w:right="6593" w:firstLine="7"/>
        <w:rPr>
          <w:color w:val="1C1C1C"/>
        </w:rPr>
      </w:pPr>
      <w:r>
        <w:pict>
          <v:line id="_x0000_s1026" style="position:absolute;left:0;text-align:left;z-index:15728640;mso-position-horizontal-relative:page" from="611.5pt,-10.85pt" to="611.5pt,-69.95pt" strokeweight=".16961mm">
            <w10:wrap anchorx="page"/>
          </v:line>
        </w:pict>
      </w:r>
      <w:r>
        <w:rPr>
          <w:color w:val="1C1C1C"/>
        </w:rPr>
        <w:t xml:space="preserve">Program-Specific Requirements: </w:t>
      </w:r>
      <w:r>
        <w:rPr>
          <w:color w:val="1C1C1C"/>
          <w:w w:val="105"/>
        </w:rPr>
        <w:t>References:</w:t>
      </w:r>
    </w:p>
    <w:p w:rsidR="00494D04" w:rsidRDefault="00864927">
      <w:pPr>
        <w:pStyle w:val="ListParagraph"/>
        <w:numPr>
          <w:ilvl w:val="1"/>
          <w:numId w:val="2"/>
        </w:numPr>
        <w:tabs>
          <w:tab w:val="left" w:pos="832"/>
          <w:tab w:val="left" w:pos="833"/>
        </w:tabs>
        <w:spacing w:line="239" w:lineRule="exact"/>
        <w:ind w:hanging="363"/>
        <w:rPr>
          <w:color w:val="1C1C1C"/>
          <w:sz w:val="23"/>
        </w:rPr>
      </w:pPr>
      <w:r>
        <w:rPr>
          <w:color w:val="080808"/>
          <w:w w:val="105"/>
          <w:sz w:val="23"/>
        </w:rPr>
        <w:t>Joint Commission Chapter:</w:t>
      </w:r>
      <w:r>
        <w:rPr>
          <w:color w:val="080808"/>
          <w:spacing w:val="36"/>
          <w:w w:val="105"/>
          <w:sz w:val="23"/>
        </w:rPr>
        <w:t xml:space="preserve"> </w:t>
      </w:r>
      <w:r>
        <w:rPr>
          <w:color w:val="080808"/>
          <w:w w:val="105"/>
          <w:sz w:val="23"/>
        </w:rPr>
        <w:t>N/A</w:t>
      </w:r>
    </w:p>
    <w:p w:rsidR="00494D04" w:rsidRDefault="00494D04">
      <w:pPr>
        <w:pStyle w:val="BodyText"/>
        <w:spacing w:before="3"/>
        <w:rPr>
          <w:sz w:val="24"/>
        </w:rPr>
      </w:pPr>
    </w:p>
    <w:p w:rsidR="00494D04" w:rsidRDefault="00864927">
      <w:pPr>
        <w:pStyle w:val="ListParagraph"/>
        <w:numPr>
          <w:ilvl w:val="1"/>
          <w:numId w:val="2"/>
        </w:numPr>
        <w:tabs>
          <w:tab w:val="left" w:pos="831"/>
          <w:tab w:val="left" w:pos="832"/>
        </w:tabs>
        <w:ind w:left="831"/>
        <w:rPr>
          <w:color w:val="1C1C1C"/>
          <w:sz w:val="23"/>
        </w:rPr>
      </w:pPr>
      <w:r>
        <w:rPr>
          <w:color w:val="080808"/>
          <w:sz w:val="23"/>
        </w:rPr>
        <w:t>CMS Regulation:</w:t>
      </w:r>
      <w:r>
        <w:rPr>
          <w:color w:val="080808"/>
          <w:spacing w:val="28"/>
          <w:sz w:val="23"/>
        </w:rPr>
        <w:t xml:space="preserve"> </w:t>
      </w:r>
      <w:r>
        <w:rPr>
          <w:color w:val="080808"/>
          <w:sz w:val="23"/>
        </w:rPr>
        <w:t>N/A</w:t>
      </w:r>
    </w:p>
    <w:p w:rsidR="00494D04" w:rsidRDefault="00494D04">
      <w:pPr>
        <w:pStyle w:val="BodyText"/>
        <w:rPr>
          <w:sz w:val="26"/>
        </w:rPr>
      </w:pPr>
    </w:p>
    <w:p w:rsidR="00494D04" w:rsidRDefault="00494D04">
      <w:pPr>
        <w:pStyle w:val="BodyText"/>
        <w:rPr>
          <w:sz w:val="26"/>
        </w:rPr>
      </w:pPr>
    </w:p>
    <w:p w:rsidR="00494D04" w:rsidRDefault="00864927">
      <w:pPr>
        <w:pStyle w:val="Heading1"/>
        <w:spacing w:before="166"/>
        <w:ind w:left="105"/>
      </w:pPr>
      <w:r>
        <w:rPr>
          <w:color w:val="1C1C1C"/>
          <w:w w:val="105"/>
        </w:rPr>
        <w:t>Related Documents:</w:t>
      </w:r>
    </w:p>
    <w:sectPr w:rsidR="00494D04">
      <w:pgSz w:w="12240" w:h="15840"/>
      <w:pgMar w:top="100" w:right="1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42B"/>
    <w:multiLevelType w:val="hybridMultilevel"/>
    <w:tmpl w:val="CBC012AC"/>
    <w:lvl w:ilvl="0" w:tplc="D7E03876">
      <w:numFmt w:val="bullet"/>
      <w:lvlText w:val="•"/>
      <w:lvlJc w:val="left"/>
      <w:pPr>
        <w:ind w:left="887" w:hanging="356"/>
      </w:pPr>
      <w:rPr>
        <w:rFonts w:ascii="Arial" w:eastAsia="Arial" w:hAnsi="Arial" w:cs="Arial" w:hint="default"/>
        <w:color w:val="212121"/>
        <w:w w:val="103"/>
        <w:sz w:val="23"/>
        <w:szCs w:val="23"/>
      </w:rPr>
    </w:lvl>
    <w:lvl w:ilvl="1" w:tplc="68DEA818">
      <w:numFmt w:val="bullet"/>
      <w:lvlText w:val="•"/>
      <w:lvlJc w:val="left"/>
      <w:pPr>
        <w:ind w:left="1870" w:hanging="356"/>
      </w:pPr>
      <w:rPr>
        <w:rFonts w:hint="default"/>
      </w:rPr>
    </w:lvl>
    <w:lvl w:ilvl="2" w:tplc="473C2CC2">
      <w:numFmt w:val="bullet"/>
      <w:lvlText w:val="•"/>
      <w:lvlJc w:val="left"/>
      <w:pPr>
        <w:ind w:left="2860" w:hanging="356"/>
      </w:pPr>
      <w:rPr>
        <w:rFonts w:hint="default"/>
      </w:rPr>
    </w:lvl>
    <w:lvl w:ilvl="3" w:tplc="69C0721A">
      <w:numFmt w:val="bullet"/>
      <w:lvlText w:val="•"/>
      <w:lvlJc w:val="left"/>
      <w:pPr>
        <w:ind w:left="3850" w:hanging="356"/>
      </w:pPr>
      <w:rPr>
        <w:rFonts w:hint="default"/>
      </w:rPr>
    </w:lvl>
    <w:lvl w:ilvl="4" w:tplc="ABDA4EEA">
      <w:numFmt w:val="bullet"/>
      <w:lvlText w:val="•"/>
      <w:lvlJc w:val="left"/>
      <w:pPr>
        <w:ind w:left="4840" w:hanging="356"/>
      </w:pPr>
      <w:rPr>
        <w:rFonts w:hint="default"/>
      </w:rPr>
    </w:lvl>
    <w:lvl w:ilvl="5" w:tplc="ECD42A78">
      <w:numFmt w:val="bullet"/>
      <w:lvlText w:val="•"/>
      <w:lvlJc w:val="left"/>
      <w:pPr>
        <w:ind w:left="5830" w:hanging="356"/>
      </w:pPr>
      <w:rPr>
        <w:rFonts w:hint="default"/>
      </w:rPr>
    </w:lvl>
    <w:lvl w:ilvl="6" w:tplc="971EBF9E">
      <w:numFmt w:val="bullet"/>
      <w:lvlText w:val="•"/>
      <w:lvlJc w:val="left"/>
      <w:pPr>
        <w:ind w:left="6820" w:hanging="356"/>
      </w:pPr>
      <w:rPr>
        <w:rFonts w:hint="default"/>
      </w:rPr>
    </w:lvl>
    <w:lvl w:ilvl="7" w:tplc="89EC94A6">
      <w:numFmt w:val="bullet"/>
      <w:lvlText w:val="•"/>
      <w:lvlJc w:val="left"/>
      <w:pPr>
        <w:ind w:left="7810" w:hanging="356"/>
      </w:pPr>
      <w:rPr>
        <w:rFonts w:hint="default"/>
      </w:rPr>
    </w:lvl>
    <w:lvl w:ilvl="8" w:tplc="0E66C308">
      <w:numFmt w:val="bullet"/>
      <w:lvlText w:val="•"/>
      <w:lvlJc w:val="left"/>
      <w:pPr>
        <w:ind w:left="8800" w:hanging="356"/>
      </w:pPr>
      <w:rPr>
        <w:rFonts w:hint="default"/>
      </w:rPr>
    </w:lvl>
  </w:abstractNum>
  <w:abstractNum w:abstractNumId="1" w15:restartNumberingAfterBreak="0">
    <w:nsid w:val="5158699A"/>
    <w:multiLevelType w:val="hybridMultilevel"/>
    <w:tmpl w:val="0EB21512"/>
    <w:lvl w:ilvl="0" w:tplc="A0042586">
      <w:numFmt w:val="bullet"/>
      <w:lvlText w:val="•"/>
      <w:lvlJc w:val="left"/>
      <w:pPr>
        <w:ind w:left="888" w:hanging="361"/>
      </w:pPr>
      <w:rPr>
        <w:rFonts w:ascii="Arial" w:eastAsia="Arial" w:hAnsi="Arial" w:cs="Arial" w:hint="default"/>
        <w:color w:val="212121"/>
        <w:w w:val="103"/>
        <w:sz w:val="23"/>
        <w:szCs w:val="23"/>
      </w:rPr>
    </w:lvl>
    <w:lvl w:ilvl="1" w:tplc="C72670C6">
      <w:numFmt w:val="bullet"/>
      <w:lvlText w:val="•"/>
      <w:lvlJc w:val="left"/>
      <w:pPr>
        <w:ind w:left="1870" w:hanging="361"/>
      </w:pPr>
      <w:rPr>
        <w:rFonts w:hint="default"/>
      </w:rPr>
    </w:lvl>
    <w:lvl w:ilvl="2" w:tplc="C3BA7014">
      <w:numFmt w:val="bullet"/>
      <w:lvlText w:val="•"/>
      <w:lvlJc w:val="left"/>
      <w:pPr>
        <w:ind w:left="2860" w:hanging="361"/>
      </w:pPr>
      <w:rPr>
        <w:rFonts w:hint="default"/>
      </w:rPr>
    </w:lvl>
    <w:lvl w:ilvl="3" w:tplc="39CCAB08">
      <w:numFmt w:val="bullet"/>
      <w:lvlText w:val="•"/>
      <w:lvlJc w:val="left"/>
      <w:pPr>
        <w:ind w:left="3850" w:hanging="361"/>
      </w:pPr>
      <w:rPr>
        <w:rFonts w:hint="default"/>
      </w:rPr>
    </w:lvl>
    <w:lvl w:ilvl="4" w:tplc="D4C42348">
      <w:numFmt w:val="bullet"/>
      <w:lvlText w:val="•"/>
      <w:lvlJc w:val="left"/>
      <w:pPr>
        <w:ind w:left="4840" w:hanging="361"/>
      </w:pPr>
      <w:rPr>
        <w:rFonts w:hint="default"/>
      </w:rPr>
    </w:lvl>
    <w:lvl w:ilvl="5" w:tplc="E5AA4B8A">
      <w:numFmt w:val="bullet"/>
      <w:lvlText w:val="•"/>
      <w:lvlJc w:val="left"/>
      <w:pPr>
        <w:ind w:left="5830" w:hanging="361"/>
      </w:pPr>
      <w:rPr>
        <w:rFonts w:hint="default"/>
      </w:rPr>
    </w:lvl>
    <w:lvl w:ilvl="6" w:tplc="4D7E3CB0">
      <w:numFmt w:val="bullet"/>
      <w:lvlText w:val="•"/>
      <w:lvlJc w:val="left"/>
      <w:pPr>
        <w:ind w:left="6820" w:hanging="361"/>
      </w:pPr>
      <w:rPr>
        <w:rFonts w:hint="default"/>
      </w:rPr>
    </w:lvl>
    <w:lvl w:ilvl="7" w:tplc="BF84C132">
      <w:numFmt w:val="bullet"/>
      <w:lvlText w:val="•"/>
      <w:lvlJc w:val="left"/>
      <w:pPr>
        <w:ind w:left="7810" w:hanging="361"/>
      </w:pPr>
      <w:rPr>
        <w:rFonts w:hint="default"/>
      </w:rPr>
    </w:lvl>
    <w:lvl w:ilvl="8" w:tplc="2ABA7498">
      <w:numFmt w:val="bullet"/>
      <w:lvlText w:val="•"/>
      <w:lvlJc w:val="left"/>
      <w:pPr>
        <w:ind w:left="8800" w:hanging="361"/>
      </w:pPr>
      <w:rPr>
        <w:rFonts w:hint="default"/>
      </w:rPr>
    </w:lvl>
  </w:abstractNum>
  <w:abstractNum w:abstractNumId="2" w15:restartNumberingAfterBreak="0">
    <w:nsid w:val="5CAF6592"/>
    <w:multiLevelType w:val="hybridMultilevel"/>
    <w:tmpl w:val="D41A81DA"/>
    <w:lvl w:ilvl="0" w:tplc="E612CE66">
      <w:start w:val="4"/>
      <w:numFmt w:val="upperRoman"/>
      <w:lvlText w:val="%1"/>
      <w:lvlJc w:val="left"/>
      <w:pPr>
        <w:ind w:left="534" w:hanging="366"/>
        <w:jc w:val="left"/>
      </w:pPr>
      <w:rPr>
        <w:rFonts w:hint="default"/>
        <w:b/>
        <w:bCs/>
        <w:spacing w:val="-1"/>
        <w:w w:val="103"/>
      </w:rPr>
    </w:lvl>
    <w:lvl w:ilvl="1" w:tplc="BC720F1A">
      <w:numFmt w:val="bullet"/>
      <w:lvlText w:val="•"/>
      <w:lvlJc w:val="left"/>
      <w:pPr>
        <w:ind w:left="832" w:hanging="362"/>
      </w:pPr>
      <w:rPr>
        <w:rFonts w:hint="default"/>
        <w:w w:val="103"/>
      </w:rPr>
    </w:lvl>
    <w:lvl w:ilvl="2" w:tplc="DE389788">
      <w:numFmt w:val="bullet"/>
      <w:lvlText w:val="•"/>
      <w:lvlJc w:val="left"/>
      <w:pPr>
        <w:ind w:left="880" w:hanging="362"/>
      </w:pPr>
      <w:rPr>
        <w:rFonts w:hint="default"/>
      </w:rPr>
    </w:lvl>
    <w:lvl w:ilvl="3" w:tplc="CED456B2">
      <w:numFmt w:val="bullet"/>
      <w:lvlText w:val="•"/>
      <w:lvlJc w:val="left"/>
      <w:pPr>
        <w:ind w:left="1100" w:hanging="362"/>
      </w:pPr>
      <w:rPr>
        <w:rFonts w:hint="default"/>
      </w:rPr>
    </w:lvl>
    <w:lvl w:ilvl="4" w:tplc="48C08550">
      <w:numFmt w:val="bullet"/>
      <w:lvlText w:val="•"/>
      <w:lvlJc w:val="left"/>
      <w:pPr>
        <w:ind w:left="2482" w:hanging="362"/>
      </w:pPr>
      <w:rPr>
        <w:rFonts w:hint="default"/>
      </w:rPr>
    </w:lvl>
    <w:lvl w:ilvl="5" w:tplc="AC8AC30A">
      <w:numFmt w:val="bullet"/>
      <w:lvlText w:val="•"/>
      <w:lvlJc w:val="left"/>
      <w:pPr>
        <w:ind w:left="3865" w:hanging="362"/>
      </w:pPr>
      <w:rPr>
        <w:rFonts w:hint="default"/>
      </w:rPr>
    </w:lvl>
    <w:lvl w:ilvl="6" w:tplc="D5549C3C">
      <w:numFmt w:val="bullet"/>
      <w:lvlText w:val="•"/>
      <w:lvlJc w:val="left"/>
      <w:pPr>
        <w:ind w:left="5248" w:hanging="362"/>
      </w:pPr>
      <w:rPr>
        <w:rFonts w:hint="default"/>
      </w:rPr>
    </w:lvl>
    <w:lvl w:ilvl="7" w:tplc="4D4A7890">
      <w:numFmt w:val="bullet"/>
      <w:lvlText w:val="•"/>
      <w:lvlJc w:val="left"/>
      <w:pPr>
        <w:ind w:left="6631" w:hanging="362"/>
      </w:pPr>
      <w:rPr>
        <w:rFonts w:hint="default"/>
      </w:rPr>
    </w:lvl>
    <w:lvl w:ilvl="8" w:tplc="B5ECB5EC">
      <w:numFmt w:val="bullet"/>
      <w:lvlText w:val="•"/>
      <w:lvlJc w:val="left"/>
      <w:pPr>
        <w:ind w:left="8014" w:hanging="362"/>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494D04"/>
    <w:rsid w:val="00494D04"/>
    <w:rsid w:val="0086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11B812B"/>
  <w15:docId w15:val="{F2FB45E4-8D76-49A2-B893-213ADB7D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69"/>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87" w:hanging="363"/>
    </w:pPr>
  </w:style>
  <w:style w:type="paragraph" w:customStyle="1" w:styleId="TableParagraph">
    <w:name w:val="Table Paragraph"/>
    <w:basedOn w:val="Normal"/>
    <w:uiPriority w:val="1"/>
    <w:qFormat/>
    <w:pPr>
      <w:spacing w:before="22"/>
      <w:ind w:left="1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770B386B-FBB9-4FC4-B266-2092B5626337}"/>
</file>

<file path=customXml/itemProps2.xml><?xml version="1.0" encoding="utf-8"?>
<ds:datastoreItem xmlns:ds="http://schemas.openxmlformats.org/officeDocument/2006/customXml" ds:itemID="{3F6C8D85-42AE-488D-98AD-0D4A90C3A166}"/>
</file>

<file path=customXml/itemProps3.xml><?xml version="1.0" encoding="utf-8"?>
<ds:datastoreItem xmlns:ds="http://schemas.openxmlformats.org/officeDocument/2006/customXml" ds:itemID="{2E1556ED-5255-4C97-955E-ABA78142747A}"/>
</file>

<file path=docProps/app.xml><?xml version="1.0" encoding="utf-8"?>
<Properties xmlns="http://schemas.openxmlformats.org/officeDocument/2006/extended-properties" xmlns:vt="http://schemas.openxmlformats.org/officeDocument/2006/docPropsVTypes">
  <Template>Normal</Template>
  <TotalTime>3</TotalTime>
  <Pages>2</Pages>
  <Words>307</Words>
  <Characters>1755</Characters>
  <Application>Microsoft Office Word</Application>
  <DocSecurity>0</DocSecurity>
  <Lines>14</Lines>
  <Paragraphs>4</Paragraphs>
  <ScaleCrop>false</ScaleCrop>
  <Company>DHS</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Moran, Angela M</cp:lastModifiedBy>
  <cp:revision>2</cp:revision>
  <dcterms:created xsi:type="dcterms:W3CDTF">2020-10-27T16:53:00Z</dcterms:created>
  <dcterms:modified xsi:type="dcterms:W3CDTF">2020-10-27T16:56:00Z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LastSaved">
    <vt:filetime>2020-10-27T00:00:00Z</vt:filetime>
  </property>
  <property fmtid="{D5CDD505-2E9C-101B-9397-08002B2CF9AE}" pid="4" name="ContentTypeId">
    <vt:lpwstr>0x010100E53EACC6653B734E9588C10CE9389FFC</vt:lpwstr>
  </property>
</Properties>
</file>