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DD4F" w14:textId="77777777" w:rsidR="00267C83" w:rsidRDefault="006344CE">
      <w:pPr>
        <w:pStyle w:val="Title"/>
      </w:pPr>
      <w:r>
        <w:rPr>
          <w:color w:val="BE1230"/>
          <w:spacing w:val="19"/>
          <w:w w:val="125"/>
        </w:rPr>
        <w:t>Financial</w:t>
      </w:r>
      <w:r>
        <w:rPr>
          <w:color w:val="BE1230"/>
          <w:spacing w:val="56"/>
          <w:w w:val="125"/>
        </w:rPr>
        <w:t xml:space="preserve"> </w:t>
      </w:r>
      <w:r>
        <w:rPr>
          <w:color w:val="BE1230"/>
          <w:spacing w:val="17"/>
          <w:w w:val="125"/>
        </w:rPr>
        <w:t>Abuse</w:t>
      </w:r>
      <w:r>
        <w:rPr>
          <w:color w:val="BE1230"/>
          <w:spacing w:val="57"/>
          <w:w w:val="125"/>
        </w:rPr>
        <w:t xml:space="preserve"> </w:t>
      </w:r>
      <w:r>
        <w:rPr>
          <w:color w:val="BE1230"/>
          <w:spacing w:val="19"/>
          <w:w w:val="125"/>
        </w:rPr>
        <w:t>Resources</w:t>
      </w:r>
    </w:p>
    <w:p w14:paraId="60421329" w14:textId="77777777" w:rsidR="00267C83" w:rsidRDefault="006344CE">
      <w:pPr>
        <w:tabs>
          <w:tab w:val="left" w:pos="5773"/>
        </w:tabs>
        <w:spacing w:before="303"/>
        <w:ind w:left="656"/>
        <w:rPr>
          <w:rFonts w:ascii="Calibri"/>
          <w:b/>
          <w:sz w:val="36"/>
        </w:rPr>
      </w:pPr>
      <w:r>
        <w:rPr>
          <w:rFonts w:ascii="Calibri"/>
          <w:b/>
          <w:color w:val="BE1230"/>
          <w:w w:val="125"/>
          <w:sz w:val="36"/>
        </w:rPr>
        <w:t>Local</w:t>
      </w:r>
      <w:r>
        <w:rPr>
          <w:rFonts w:ascii="Calibri"/>
          <w:b/>
          <w:color w:val="BE1230"/>
          <w:spacing w:val="-3"/>
          <w:w w:val="125"/>
          <w:sz w:val="36"/>
        </w:rPr>
        <w:t xml:space="preserve"> </w:t>
      </w:r>
      <w:r>
        <w:rPr>
          <w:rFonts w:ascii="Calibri"/>
          <w:b/>
          <w:color w:val="BE1230"/>
          <w:w w:val="125"/>
          <w:sz w:val="36"/>
        </w:rPr>
        <w:t>Resources</w:t>
      </w:r>
      <w:r>
        <w:rPr>
          <w:rFonts w:ascii="Calibri"/>
          <w:b/>
          <w:color w:val="BE1230"/>
          <w:w w:val="125"/>
          <w:sz w:val="36"/>
        </w:rPr>
        <w:tab/>
        <w:t>Other</w:t>
      </w:r>
    </w:p>
    <w:p w14:paraId="61E608A6" w14:textId="77777777" w:rsidR="00267C83" w:rsidRDefault="00267C83">
      <w:pPr>
        <w:rPr>
          <w:rFonts w:ascii="Calibri"/>
          <w:sz w:val="36"/>
        </w:rPr>
        <w:sectPr w:rsidR="00267C83">
          <w:type w:val="continuous"/>
          <w:pgSz w:w="10080" w:h="7200" w:orient="landscape"/>
          <w:pgMar w:top="260" w:right="340" w:bottom="0" w:left="360" w:header="720" w:footer="720" w:gutter="0"/>
          <w:cols w:space="720"/>
        </w:sectPr>
      </w:pPr>
    </w:p>
    <w:p w14:paraId="50E6B2B4" w14:textId="77777777" w:rsidR="00267C83" w:rsidRDefault="006344CE">
      <w:pPr>
        <w:pStyle w:val="Heading1"/>
        <w:spacing w:before="52"/>
        <w:ind w:left="940" w:hanging="643"/>
      </w:pPr>
      <w:r>
        <w:rPr>
          <w:color w:val="0087CC"/>
          <w:w w:val="110"/>
        </w:rPr>
        <w:t>County ADRC/Adult</w:t>
      </w:r>
      <w:r>
        <w:rPr>
          <w:color w:val="0087CC"/>
          <w:spacing w:val="-55"/>
          <w:w w:val="110"/>
        </w:rPr>
        <w:t xml:space="preserve"> </w:t>
      </w:r>
      <w:r>
        <w:rPr>
          <w:color w:val="0087CC"/>
          <w:w w:val="115"/>
        </w:rPr>
        <w:t>Protective</w:t>
      </w:r>
      <w:r>
        <w:rPr>
          <w:color w:val="0087CC"/>
          <w:spacing w:val="-14"/>
          <w:w w:val="115"/>
        </w:rPr>
        <w:t xml:space="preserve"> </w:t>
      </w:r>
      <w:r>
        <w:rPr>
          <w:color w:val="0087CC"/>
          <w:w w:val="115"/>
        </w:rPr>
        <w:t>Services</w:t>
      </w:r>
    </w:p>
    <w:p w14:paraId="3D627A88" w14:textId="77777777" w:rsidR="006344CE" w:rsidRDefault="006344CE">
      <w:pPr>
        <w:pStyle w:val="Heading1"/>
        <w:spacing w:before="109"/>
        <w:ind w:left="303"/>
        <w:rPr>
          <w:color w:val="0087CC"/>
          <w:w w:val="115"/>
        </w:rPr>
      </w:pPr>
      <w:r>
        <w:rPr>
          <w:color w:val="0087CC"/>
          <w:w w:val="115"/>
        </w:rPr>
        <w:t>(ADD Local contact info)</w:t>
      </w:r>
    </w:p>
    <w:p w14:paraId="060396C4" w14:textId="77777777" w:rsidR="006344CE" w:rsidRDefault="006344CE">
      <w:pPr>
        <w:pStyle w:val="Heading1"/>
        <w:spacing w:before="109"/>
        <w:ind w:left="303"/>
        <w:rPr>
          <w:color w:val="0087CC"/>
          <w:w w:val="115"/>
        </w:rPr>
      </w:pPr>
    </w:p>
    <w:p w14:paraId="52BB8B22" w14:textId="77777777" w:rsidR="00267C83" w:rsidRDefault="006344CE">
      <w:pPr>
        <w:pStyle w:val="Heading1"/>
        <w:spacing w:before="109"/>
        <w:ind w:left="303"/>
      </w:pPr>
      <w:r>
        <w:rPr>
          <w:color w:val="0087CC"/>
          <w:w w:val="115"/>
        </w:rPr>
        <w:t>Elder</w:t>
      </w:r>
      <w:r>
        <w:rPr>
          <w:color w:val="0087CC"/>
          <w:spacing w:val="-3"/>
          <w:w w:val="115"/>
        </w:rPr>
        <w:t xml:space="preserve"> </w:t>
      </w:r>
      <w:r>
        <w:rPr>
          <w:color w:val="0087CC"/>
          <w:w w:val="115"/>
        </w:rPr>
        <w:t>Rights</w:t>
      </w:r>
      <w:r>
        <w:rPr>
          <w:color w:val="0087CC"/>
          <w:spacing w:val="-4"/>
          <w:w w:val="115"/>
        </w:rPr>
        <w:t xml:space="preserve"> </w:t>
      </w:r>
      <w:r>
        <w:rPr>
          <w:color w:val="0087CC"/>
          <w:w w:val="115"/>
        </w:rPr>
        <w:t>Project</w:t>
      </w:r>
    </w:p>
    <w:p w14:paraId="7FD57E73" w14:textId="77777777" w:rsidR="00267C83" w:rsidRDefault="006344CE">
      <w:pPr>
        <w:pStyle w:val="BodyText"/>
        <w:spacing w:before="61"/>
      </w:pPr>
      <w:r>
        <w:rPr>
          <w:color w:val="BE1230"/>
        </w:rPr>
        <w:t>1-844-614-5468</w:t>
      </w:r>
    </w:p>
    <w:p w14:paraId="3C60FF95" w14:textId="77777777" w:rsidR="00267C83" w:rsidRDefault="006344CE">
      <w:pPr>
        <w:pStyle w:val="BodyText"/>
      </w:pPr>
      <w:r>
        <w:rPr>
          <w:color w:val="BE1230"/>
        </w:rPr>
        <w:t>Email:</w:t>
      </w:r>
      <w:r>
        <w:rPr>
          <w:color w:val="BE1230"/>
          <w:spacing w:val="-6"/>
        </w:rPr>
        <w:t xml:space="preserve"> </w:t>
      </w:r>
      <w:hyperlink r:id="rId8">
        <w:r>
          <w:rPr>
            <w:color w:val="BE1230"/>
          </w:rPr>
          <w:t>MailERP@legalaction.org</w:t>
        </w:r>
      </w:hyperlink>
    </w:p>
    <w:p w14:paraId="7039D011" w14:textId="77777777" w:rsidR="00267C83" w:rsidRDefault="006344CE">
      <w:pPr>
        <w:pStyle w:val="ListParagraph"/>
        <w:numPr>
          <w:ilvl w:val="0"/>
          <w:numId w:val="1"/>
        </w:numPr>
        <w:tabs>
          <w:tab w:val="left" w:pos="601"/>
        </w:tabs>
        <w:rPr>
          <w:sz w:val="18"/>
        </w:rPr>
      </w:pPr>
      <w:r>
        <w:rPr>
          <w:color w:val="BE1230"/>
          <w:sz w:val="18"/>
        </w:rPr>
        <w:t>Legal</w:t>
      </w:r>
      <w:r>
        <w:rPr>
          <w:color w:val="BE1230"/>
          <w:spacing w:val="-2"/>
          <w:sz w:val="18"/>
        </w:rPr>
        <w:t xml:space="preserve"> </w:t>
      </w:r>
      <w:r>
        <w:rPr>
          <w:color w:val="BE1230"/>
          <w:sz w:val="18"/>
        </w:rPr>
        <w:t>assistance</w:t>
      </w:r>
      <w:r>
        <w:rPr>
          <w:color w:val="BE1230"/>
          <w:spacing w:val="-2"/>
          <w:sz w:val="18"/>
        </w:rPr>
        <w:t xml:space="preserve"> </w:t>
      </w:r>
      <w:r>
        <w:rPr>
          <w:color w:val="BE1230"/>
          <w:sz w:val="18"/>
        </w:rPr>
        <w:t>and</w:t>
      </w:r>
      <w:r>
        <w:rPr>
          <w:color w:val="BE1230"/>
          <w:spacing w:val="-2"/>
          <w:sz w:val="18"/>
        </w:rPr>
        <w:t xml:space="preserve"> </w:t>
      </w:r>
      <w:r>
        <w:rPr>
          <w:color w:val="BE1230"/>
          <w:sz w:val="18"/>
        </w:rPr>
        <w:t>advocacy</w:t>
      </w:r>
    </w:p>
    <w:p w14:paraId="74F00D51" w14:textId="77777777" w:rsidR="00267C83" w:rsidRDefault="006344CE">
      <w:pPr>
        <w:pStyle w:val="Heading1"/>
        <w:spacing w:before="153"/>
        <w:ind w:left="431"/>
      </w:pPr>
      <w:r>
        <w:rPr>
          <w:color w:val="0087CC"/>
          <w:w w:val="115"/>
        </w:rPr>
        <w:t>La</w:t>
      </w:r>
      <w:r>
        <w:rPr>
          <w:color w:val="0087CC"/>
          <w:spacing w:val="-10"/>
          <w:w w:val="115"/>
        </w:rPr>
        <w:t xml:space="preserve"> </w:t>
      </w:r>
      <w:r>
        <w:rPr>
          <w:color w:val="0087CC"/>
          <w:w w:val="115"/>
        </w:rPr>
        <w:t>Casa</w:t>
      </w:r>
      <w:r>
        <w:rPr>
          <w:color w:val="0087CC"/>
          <w:spacing w:val="-10"/>
          <w:w w:val="115"/>
        </w:rPr>
        <w:t xml:space="preserve"> </w:t>
      </w:r>
      <w:r>
        <w:rPr>
          <w:color w:val="0087CC"/>
          <w:w w:val="115"/>
        </w:rPr>
        <w:t>De</w:t>
      </w:r>
      <w:r>
        <w:rPr>
          <w:color w:val="0087CC"/>
          <w:spacing w:val="-9"/>
          <w:w w:val="115"/>
        </w:rPr>
        <w:t xml:space="preserve"> </w:t>
      </w:r>
      <w:r>
        <w:rPr>
          <w:color w:val="0087CC"/>
          <w:w w:val="115"/>
        </w:rPr>
        <w:t>Esparanza</w:t>
      </w:r>
    </w:p>
    <w:p w14:paraId="383BC10E" w14:textId="77777777" w:rsidR="00267C83" w:rsidRDefault="005C36E6">
      <w:pPr>
        <w:pStyle w:val="BodyText"/>
        <w:spacing w:before="62"/>
      </w:pPr>
      <w:hyperlink r:id="rId9">
        <w:r w:rsidR="006344CE">
          <w:rPr>
            <w:color w:val="BE1230"/>
          </w:rPr>
          <w:t>www.lacasadeesperanza.org</w:t>
        </w:r>
      </w:hyperlink>
    </w:p>
    <w:p w14:paraId="676A0DD3" w14:textId="77777777" w:rsidR="00267C83" w:rsidRDefault="006344CE">
      <w:pPr>
        <w:pStyle w:val="ListParagraph"/>
        <w:numPr>
          <w:ilvl w:val="0"/>
          <w:numId w:val="1"/>
        </w:numPr>
        <w:tabs>
          <w:tab w:val="left" w:pos="601"/>
        </w:tabs>
        <w:rPr>
          <w:sz w:val="18"/>
        </w:rPr>
      </w:pPr>
      <w:r>
        <w:rPr>
          <w:color w:val="BE1230"/>
          <w:sz w:val="18"/>
        </w:rPr>
        <w:t>Assistance</w:t>
      </w:r>
      <w:r>
        <w:rPr>
          <w:color w:val="BE1230"/>
          <w:spacing w:val="-3"/>
          <w:sz w:val="18"/>
        </w:rPr>
        <w:t xml:space="preserve"> </w:t>
      </w:r>
      <w:r>
        <w:rPr>
          <w:color w:val="BE1230"/>
          <w:sz w:val="18"/>
        </w:rPr>
        <w:t>with</w:t>
      </w:r>
      <w:r>
        <w:rPr>
          <w:color w:val="BE1230"/>
          <w:spacing w:val="-2"/>
          <w:sz w:val="18"/>
        </w:rPr>
        <w:t xml:space="preserve"> </w:t>
      </w:r>
      <w:r>
        <w:rPr>
          <w:color w:val="BE1230"/>
          <w:sz w:val="18"/>
        </w:rPr>
        <w:t>taxes</w:t>
      </w:r>
      <w:r>
        <w:rPr>
          <w:color w:val="BE1230"/>
          <w:spacing w:val="-2"/>
          <w:sz w:val="18"/>
        </w:rPr>
        <w:t xml:space="preserve"> </w:t>
      </w:r>
      <w:r>
        <w:rPr>
          <w:color w:val="BE1230"/>
          <w:sz w:val="18"/>
        </w:rPr>
        <w:t>and</w:t>
      </w:r>
      <w:r>
        <w:rPr>
          <w:color w:val="BE1230"/>
          <w:spacing w:val="-2"/>
          <w:sz w:val="18"/>
        </w:rPr>
        <w:t xml:space="preserve"> </w:t>
      </w:r>
      <w:r>
        <w:rPr>
          <w:color w:val="BE1230"/>
          <w:sz w:val="18"/>
        </w:rPr>
        <w:t>identifying</w:t>
      </w:r>
      <w:r>
        <w:rPr>
          <w:color w:val="BE1230"/>
          <w:spacing w:val="-2"/>
          <w:sz w:val="18"/>
        </w:rPr>
        <w:t xml:space="preserve"> </w:t>
      </w:r>
      <w:r>
        <w:rPr>
          <w:color w:val="BE1230"/>
          <w:sz w:val="18"/>
        </w:rPr>
        <w:t>scams</w:t>
      </w:r>
    </w:p>
    <w:p w14:paraId="6AA14C63" w14:textId="77777777" w:rsidR="00267C83" w:rsidRDefault="006344CE">
      <w:pPr>
        <w:pStyle w:val="Heading1"/>
        <w:spacing w:before="50"/>
        <w:ind w:left="302"/>
      </w:pPr>
      <w:r>
        <w:rPr>
          <w:b w:val="0"/>
        </w:rPr>
        <w:br w:type="column"/>
      </w:r>
      <w:r>
        <w:rPr>
          <w:color w:val="0087CC"/>
          <w:w w:val="115"/>
        </w:rPr>
        <w:t>Wisconsin</w:t>
      </w:r>
      <w:r>
        <w:rPr>
          <w:color w:val="0087CC"/>
          <w:spacing w:val="-11"/>
          <w:w w:val="115"/>
        </w:rPr>
        <w:t xml:space="preserve"> </w:t>
      </w:r>
      <w:r>
        <w:rPr>
          <w:color w:val="0087CC"/>
          <w:w w:val="115"/>
        </w:rPr>
        <w:t>Elder</w:t>
      </w:r>
      <w:r>
        <w:rPr>
          <w:color w:val="0087CC"/>
          <w:spacing w:val="-9"/>
          <w:w w:val="115"/>
        </w:rPr>
        <w:t xml:space="preserve"> </w:t>
      </w:r>
      <w:r>
        <w:rPr>
          <w:color w:val="0087CC"/>
          <w:w w:val="115"/>
        </w:rPr>
        <w:t>Abuse</w:t>
      </w:r>
      <w:r>
        <w:rPr>
          <w:color w:val="0087CC"/>
          <w:spacing w:val="-9"/>
          <w:w w:val="115"/>
        </w:rPr>
        <w:t xml:space="preserve"> </w:t>
      </w:r>
      <w:r>
        <w:rPr>
          <w:color w:val="0087CC"/>
          <w:w w:val="115"/>
        </w:rPr>
        <w:t>Hotline</w:t>
      </w:r>
    </w:p>
    <w:p w14:paraId="48FC7204" w14:textId="77777777" w:rsidR="00267C83" w:rsidRDefault="006344CE">
      <w:pPr>
        <w:pStyle w:val="BodyText"/>
        <w:spacing w:before="62"/>
        <w:ind w:left="533"/>
      </w:pPr>
      <w:r>
        <w:rPr>
          <w:color w:val="BE1230"/>
        </w:rPr>
        <w:t>1-800-488-3780</w:t>
      </w:r>
    </w:p>
    <w:p w14:paraId="17AEED8E" w14:textId="77777777" w:rsidR="00267C83" w:rsidRDefault="006344CE">
      <w:pPr>
        <w:pStyle w:val="BodyText"/>
        <w:ind w:left="533"/>
      </w:pPr>
      <w:r>
        <w:rPr>
          <w:color w:val="BE1230"/>
        </w:rPr>
        <w:t>*Report</w:t>
      </w:r>
      <w:r>
        <w:rPr>
          <w:color w:val="BE1230"/>
          <w:spacing w:val="-2"/>
        </w:rPr>
        <w:t xml:space="preserve"> </w:t>
      </w:r>
      <w:r>
        <w:rPr>
          <w:color w:val="BE1230"/>
        </w:rPr>
        <w:t>abuse</w:t>
      </w:r>
      <w:r>
        <w:rPr>
          <w:color w:val="BE1230"/>
          <w:spacing w:val="-2"/>
        </w:rPr>
        <w:t xml:space="preserve"> </w:t>
      </w:r>
      <w:r>
        <w:rPr>
          <w:color w:val="BE1230"/>
        </w:rPr>
        <w:t>or</w:t>
      </w:r>
      <w:r>
        <w:rPr>
          <w:color w:val="BE1230"/>
          <w:spacing w:val="-2"/>
        </w:rPr>
        <w:t xml:space="preserve"> </w:t>
      </w:r>
      <w:r>
        <w:rPr>
          <w:color w:val="BE1230"/>
        </w:rPr>
        <w:t>neglect</w:t>
      </w:r>
      <w:r>
        <w:rPr>
          <w:color w:val="BE1230"/>
          <w:spacing w:val="-2"/>
        </w:rPr>
        <w:t xml:space="preserve"> </w:t>
      </w:r>
      <w:r>
        <w:rPr>
          <w:color w:val="BE1230"/>
        </w:rPr>
        <w:t>statewide</w:t>
      </w:r>
    </w:p>
    <w:p w14:paraId="2CDC1BDB" w14:textId="77777777" w:rsidR="00267C83" w:rsidRDefault="006344CE">
      <w:pPr>
        <w:pStyle w:val="Heading1"/>
        <w:ind w:left="318"/>
      </w:pPr>
      <w:r>
        <w:rPr>
          <w:color w:val="0087CC"/>
          <w:w w:val="110"/>
        </w:rPr>
        <w:t>Do</w:t>
      </w:r>
      <w:r>
        <w:rPr>
          <w:color w:val="0087CC"/>
          <w:spacing w:val="-10"/>
          <w:w w:val="110"/>
        </w:rPr>
        <w:t xml:space="preserve"> </w:t>
      </w:r>
      <w:r>
        <w:rPr>
          <w:color w:val="0087CC"/>
          <w:w w:val="110"/>
        </w:rPr>
        <w:t>Not</w:t>
      </w:r>
      <w:r>
        <w:rPr>
          <w:color w:val="0087CC"/>
          <w:spacing w:val="-9"/>
          <w:w w:val="110"/>
        </w:rPr>
        <w:t xml:space="preserve"> </w:t>
      </w:r>
      <w:r>
        <w:rPr>
          <w:color w:val="0087CC"/>
          <w:w w:val="110"/>
        </w:rPr>
        <w:t>Call</w:t>
      </w:r>
      <w:r>
        <w:rPr>
          <w:color w:val="0087CC"/>
          <w:spacing w:val="-9"/>
          <w:w w:val="110"/>
        </w:rPr>
        <w:t xml:space="preserve"> </w:t>
      </w:r>
      <w:r>
        <w:rPr>
          <w:color w:val="0087CC"/>
          <w:w w:val="110"/>
        </w:rPr>
        <w:t>Regisrty</w:t>
      </w:r>
    </w:p>
    <w:p w14:paraId="13256E0A" w14:textId="77777777" w:rsidR="00267C83" w:rsidRDefault="006344CE">
      <w:pPr>
        <w:pStyle w:val="BodyText"/>
        <w:spacing w:before="62"/>
        <w:ind w:left="518"/>
      </w:pPr>
      <w:r>
        <w:rPr>
          <w:color w:val="BE1230"/>
        </w:rPr>
        <w:t>1-888-382-1222</w:t>
      </w:r>
    </w:p>
    <w:p w14:paraId="1DFB2211" w14:textId="77777777" w:rsidR="00267C83" w:rsidRDefault="005C36E6">
      <w:pPr>
        <w:pStyle w:val="BodyText"/>
        <w:ind w:left="518"/>
      </w:pPr>
      <w:hyperlink r:id="rId10">
        <w:r w:rsidR="006344CE">
          <w:rPr>
            <w:color w:val="BE1230"/>
          </w:rPr>
          <w:t>www.donotcall.gov</w:t>
        </w:r>
      </w:hyperlink>
    </w:p>
    <w:p w14:paraId="4656B500" w14:textId="77777777" w:rsidR="00267C83" w:rsidRDefault="006344CE">
      <w:pPr>
        <w:pStyle w:val="BodyText"/>
        <w:ind w:left="518"/>
      </w:pPr>
      <w:r>
        <w:rPr>
          <w:color w:val="BE1230"/>
        </w:rPr>
        <w:t>*Remove</w:t>
      </w:r>
      <w:r>
        <w:rPr>
          <w:color w:val="BE1230"/>
          <w:spacing w:val="-3"/>
        </w:rPr>
        <w:t xml:space="preserve"> </w:t>
      </w:r>
      <w:r>
        <w:rPr>
          <w:color w:val="BE1230"/>
        </w:rPr>
        <w:t>number</w:t>
      </w:r>
      <w:r>
        <w:rPr>
          <w:color w:val="BE1230"/>
          <w:spacing w:val="-2"/>
        </w:rPr>
        <w:t xml:space="preserve"> </w:t>
      </w:r>
      <w:r>
        <w:rPr>
          <w:color w:val="BE1230"/>
        </w:rPr>
        <w:t>from</w:t>
      </w:r>
      <w:r>
        <w:rPr>
          <w:color w:val="BE1230"/>
          <w:spacing w:val="-2"/>
        </w:rPr>
        <w:t xml:space="preserve"> </w:t>
      </w:r>
      <w:r>
        <w:rPr>
          <w:color w:val="BE1230"/>
        </w:rPr>
        <w:t>"robocall"</w:t>
      </w:r>
      <w:r>
        <w:rPr>
          <w:color w:val="BE1230"/>
          <w:spacing w:val="-2"/>
        </w:rPr>
        <w:t xml:space="preserve"> </w:t>
      </w:r>
      <w:r>
        <w:rPr>
          <w:color w:val="BE1230"/>
        </w:rPr>
        <w:t>lists</w:t>
      </w:r>
    </w:p>
    <w:p w14:paraId="076A9E24" w14:textId="77777777" w:rsidR="00267C83" w:rsidRDefault="006344CE">
      <w:pPr>
        <w:pStyle w:val="Heading1"/>
        <w:ind w:left="316"/>
      </w:pPr>
      <w:r>
        <w:rPr>
          <w:color w:val="0087CC"/>
          <w:w w:val="115"/>
        </w:rPr>
        <w:t>Federal</w:t>
      </w:r>
      <w:r>
        <w:rPr>
          <w:color w:val="0087CC"/>
          <w:spacing w:val="3"/>
          <w:w w:val="115"/>
        </w:rPr>
        <w:t xml:space="preserve"> </w:t>
      </w:r>
      <w:r>
        <w:rPr>
          <w:color w:val="0087CC"/>
          <w:w w:val="115"/>
        </w:rPr>
        <w:t>Trade</w:t>
      </w:r>
      <w:r>
        <w:rPr>
          <w:color w:val="0087CC"/>
          <w:spacing w:val="4"/>
          <w:w w:val="115"/>
        </w:rPr>
        <w:t xml:space="preserve"> </w:t>
      </w:r>
      <w:r>
        <w:rPr>
          <w:color w:val="0087CC"/>
          <w:w w:val="115"/>
        </w:rPr>
        <w:t>Commission</w:t>
      </w:r>
    </w:p>
    <w:p w14:paraId="20417617" w14:textId="77777777" w:rsidR="00267C83" w:rsidRDefault="005C36E6">
      <w:pPr>
        <w:pStyle w:val="BodyText"/>
        <w:spacing w:before="61"/>
        <w:ind w:left="533"/>
      </w:pPr>
      <w:hyperlink r:id="rId11">
        <w:r w:rsidR="006344CE">
          <w:rPr>
            <w:color w:val="BE1230"/>
          </w:rPr>
          <w:t>www.ftc.gov</w:t>
        </w:r>
      </w:hyperlink>
    </w:p>
    <w:p w14:paraId="0A5C0DE0" w14:textId="77777777" w:rsidR="00267C83" w:rsidRDefault="006344CE">
      <w:pPr>
        <w:pStyle w:val="ListParagraph"/>
        <w:numPr>
          <w:ilvl w:val="0"/>
          <w:numId w:val="1"/>
        </w:numPr>
        <w:tabs>
          <w:tab w:val="left" w:pos="654"/>
        </w:tabs>
        <w:ind w:left="653"/>
        <w:rPr>
          <w:sz w:val="18"/>
        </w:rPr>
      </w:pPr>
      <w:r>
        <w:rPr>
          <w:color w:val="BE1230"/>
          <w:sz w:val="18"/>
        </w:rPr>
        <w:t>Sign</w:t>
      </w:r>
      <w:r>
        <w:rPr>
          <w:color w:val="BE1230"/>
          <w:spacing w:val="-1"/>
          <w:sz w:val="18"/>
        </w:rPr>
        <w:t xml:space="preserve"> </w:t>
      </w:r>
      <w:r>
        <w:rPr>
          <w:color w:val="BE1230"/>
          <w:sz w:val="18"/>
        </w:rPr>
        <w:t>up</w:t>
      </w:r>
      <w:r>
        <w:rPr>
          <w:color w:val="BE1230"/>
          <w:spacing w:val="-1"/>
          <w:sz w:val="18"/>
        </w:rPr>
        <w:t xml:space="preserve"> </w:t>
      </w:r>
      <w:r>
        <w:rPr>
          <w:color w:val="BE1230"/>
          <w:sz w:val="18"/>
        </w:rPr>
        <w:t>for</w:t>
      </w:r>
      <w:r>
        <w:rPr>
          <w:color w:val="BE1230"/>
          <w:spacing w:val="-1"/>
          <w:sz w:val="18"/>
        </w:rPr>
        <w:t xml:space="preserve"> </w:t>
      </w:r>
      <w:r>
        <w:rPr>
          <w:color w:val="BE1230"/>
          <w:sz w:val="18"/>
        </w:rPr>
        <w:t>scam</w:t>
      </w:r>
      <w:r>
        <w:rPr>
          <w:color w:val="BE1230"/>
          <w:spacing w:val="-1"/>
          <w:sz w:val="18"/>
        </w:rPr>
        <w:t xml:space="preserve"> </w:t>
      </w:r>
      <w:r>
        <w:rPr>
          <w:color w:val="BE1230"/>
          <w:sz w:val="18"/>
        </w:rPr>
        <w:t>alerts</w:t>
      </w:r>
    </w:p>
    <w:p w14:paraId="088D02BA" w14:textId="77777777" w:rsidR="00267C83" w:rsidRDefault="006344CE">
      <w:pPr>
        <w:pStyle w:val="ListParagraph"/>
        <w:numPr>
          <w:ilvl w:val="0"/>
          <w:numId w:val="1"/>
        </w:numPr>
        <w:tabs>
          <w:tab w:val="left" w:pos="654"/>
        </w:tabs>
        <w:ind w:left="653"/>
        <w:rPr>
          <w:sz w:val="18"/>
        </w:rPr>
      </w:pPr>
      <w:r>
        <w:rPr>
          <w:color w:val="BE1230"/>
          <w:sz w:val="18"/>
        </w:rPr>
        <w:t>Report</w:t>
      </w:r>
      <w:r>
        <w:rPr>
          <w:color w:val="BE1230"/>
          <w:spacing w:val="-3"/>
          <w:sz w:val="18"/>
        </w:rPr>
        <w:t xml:space="preserve"> </w:t>
      </w:r>
      <w:r>
        <w:rPr>
          <w:color w:val="BE1230"/>
          <w:sz w:val="18"/>
        </w:rPr>
        <w:t>identity</w:t>
      </w:r>
      <w:r>
        <w:rPr>
          <w:color w:val="BE1230"/>
          <w:spacing w:val="-2"/>
          <w:sz w:val="18"/>
        </w:rPr>
        <w:t xml:space="preserve"> </w:t>
      </w:r>
      <w:r>
        <w:rPr>
          <w:color w:val="BE1230"/>
          <w:sz w:val="18"/>
        </w:rPr>
        <w:t>theft</w:t>
      </w:r>
    </w:p>
    <w:p w14:paraId="24AE3D77" w14:textId="77777777" w:rsidR="00267C83" w:rsidRDefault="006344CE">
      <w:pPr>
        <w:pStyle w:val="Heading1"/>
        <w:spacing w:before="124"/>
      </w:pPr>
      <w:r>
        <w:rPr>
          <w:color w:val="0087CC"/>
          <w:w w:val="115"/>
        </w:rPr>
        <w:t>Free</w:t>
      </w:r>
      <w:r>
        <w:rPr>
          <w:color w:val="0087CC"/>
          <w:spacing w:val="-7"/>
          <w:w w:val="115"/>
        </w:rPr>
        <w:t xml:space="preserve"> </w:t>
      </w:r>
      <w:r>
        <w:rPr>
          <w:color w:val="0087CC"/>
          <w:w w:val="115"/>
        </w:rPr>
        <w:t>Credit</w:t>
      </w:r>
      <w:r>
        <w:rPr>
          <w:color w:val="0087CC"/>
          <w:spacing w:val="-7"/>
          <w:w w:val="115"/>
        </w:rPr>
        <w:t xml:space="preserve"> </w:t>
      </w:r>
      <w:r>
        <w:rPr>
          <w:color w:val="0087CC"/>
          <w:w w:val="115"/>
        </w:rPr>
        <w:t>Report</w:t>
      </w:r>
    </w:p>
    <w:p w14:paraId="4B78B1EE" w14:textId="77777777" w:rsidR="00267C83" w:rsidRDefault="006344CE">
      <w:pPr>
        <w:pStyle w:val="BodyText"/>
        <w:spacing w:before="61"/>
        <w:ind w:left="518"/>
      </w:pPr>
      <w:r>
        <w:rPr>
          <w:color w:val="BE1230"/>
        </w:rPr>
        <w:t>1-877-322-8228</w:t>
      </w:r>
    </w:p>
    <w:p w14:paraId="704EDE09" w14:textId="77777777" w:rsidR="00267C83" w:rsidRDefault="005C36E6">
      <w:pPr>
        <w:pStyle w:val="BodyText"/>
        <w:ind w:left="518"/>
      </w:pPr>
      <w:hyperlink r:id="rId12">
        <w:r w:rsidR="006344CE">
          <w:rPr>
            <w:color w:val="BE1230"/>
          </w:rPr>
          <w:t>www.AnnualCreditReport.com</w:t>
        </w:r>
      </w:hyperlink>
    </w:p>
    <w:p w14:paraId="1CA8F2A9" w14:textId="77777777" w:rsidR="00267C83" w:rsidRDefault="006344CE">
      <w:pPr>
        <w:pStyle w:val="ListParagraph"/>
        <w:numPr>
          <w:ilvl w:val="0"/>
          <w:numId w:val="1"/>
        </w:numPr>
        <w:tabs>
          <w:tab w:val="left" w:pos="639"/>
        </w:tabs>
        <w:ind w:left="638"/>
        <w:rPr>
          <w:sz w:val="18"/>
        </w:rPr>
      </w:pPr>
      <w:r>
        <w:rPr>
          <w:color w:val="BE1230"/>
          <w:sz w:val="18"/>
        </w:rPr>
        <w:t>One</w:t>
      </w:r>
      <w:r>
        <w:rPr>
          <w:color w:val="BE1230"/>
          <w:spacing w:val="-2"/>
          <w:sz w:val="18"/>
        </w:rPr>
        <w:t xml:space="preserve"> </w:t>
      </w:r>
      <w:r>
        <w:rPr>
          <w:color w:val="BE1230"/>
          <w:sz w:val="18"/>
        </w:rPr>
        <w:t>free</w:t>
      </w:r>
      <w:r>
        <w:rPr>
          <w:color w:val="BE1230"/>
          <w:spacing w:val="-1"/>
          <w:sz w:val="18"/>
        </w:rPr>
        <w:t xml:space="preserve"> </w:t>
      </w:r>
      <w:r>
        <w:rPr>
          <w:color w:val="BE1230"/>
          <w:sz w:val="18"/>
        </w:rPr>
        <w:t>credit</w:t>
      </w:r>
      <w:r>
        <w:rPr>
          <w:color w:val="BE1230"/>
          <w:spacing w:val="-1"/>
          <w:sz w:val="18"/>
        </w:rPr>
        <w:t xml:space="preserve"> </w:t>
      </w:r>
      <w:r>
        <w:rPr>
          <w:color w:val="BE1230"/>
          <w:sz w:val="18"/>
        </w:rPr>
        <w:t>report</w:t>
      </w:r>
      <w:r>
        <w:rPr>
          <w:color w:val="BE1230"/>
          <w:spacing w:val="-1"/>
          <w:sz w:val="18"/>
        </w:rPr>
        <w:t xml:space="preserve"> </w:t>
      </w:r>
      <w:r>
        <w:rPr>
          <w:color w:val="BE1230"/>
          <w:sz w:val="18"/>
        </w:rPr>
        <w:t>per</w:t>
      </w:r>
      <w:r>
        <w:rPr>
          <w:color w:val="BE1230"/>
          <w:spacing w:val="-1"/>
          <w:sz w:val="18"/>
        </w:rPr>
        <w:t xml:space="preserve"> </w:t>
      </w:r>
      <w:r>
        <w:rPr>
          <w:color w:val="BE1230"/>
          <w:sz w:val="18"/>
        </w:rPr>
        <w:t>year</w:t>
      </w:r>
    </w:p>
    <w:p w14:paraId="18720CBF" w14:textId="77777777" w:rsidR="00267C83" w:rsidRDefault="00267C83">
      <w:pPr>
        <w:rPr>
          <w:sz w:val="18"/>
        </w:rPr>
        <w:sectPr w:rsidR="00267C83">
          <w:type w:val="continuous"/>
          <w:pgSz w:w="10080" w:h="7200" w:orient="landscape"/>
          <w:pgMar w:top="260" w:right="340" w:bottom="0" w:left="360" w:header="720" w:footer="720" w:gutter="0"/>
          <w:cols w:num="2" w:space="720" w:equalWidth="0">
            <w:col w:w="4161" w:space="256"/>
            <w:col w:w="4963"/>
          </w:cols>
        </w:sectPr>
      </w:pPr>
    </w:p>
    <w:p w14:paraId="6A5FBC92" w14:textId="77777777" w:rsidR="00267C83" w:rsidRDefault="006344CE">
      <w:pPr>
        <w:pStyle w:val="BodyText"/>
        <w:spacing w:before="0"/>
        <w:ind w:left="0"/>
        <w:rPr>
          <w:sz w:val="20"/>
        </w:rPr>
      </w:pPr>
      <w:r>
        <w:rPr>
          <w:sz w:val="20"/>
        </w:rPr>
        <w:t>(Add Logo)</w:t>
      </w:r>
    </w:p>
    <w:p w14:paraId="75D22E4A" w14:textId="77777777" w:rsidR="00267C83" w:rsidRDefault="00267C83">
      <w:pPr>
        <w:pStyle w:val="BodyText"/>
        <w:spacing w:before="10"/>
        <w:ind w:left="0"/>
        <w:rPr>
          <w:sz w:val="21"/>
        </w:rPr>
      </w:pPr>
    </w:p>
    <w:p w14:paraId="1B46B363" w14:textId="77777777" w:rsidR="00267C83" w:rsidRDefault="006344CE">
      <w:pPr>
        <w:spacing w:before="102"/>
        <w:ind w:left="102"/>
        <w:rPr>
          <w:rFonts w:ascii="Book Antiqua"/>
          <w:sz w:val="24"/>
        </w:rPr>
      </w:pPr>
      <w:r>
        <w:rPr>
          <w:rFonts w:ascii="Book Antiqua"/>
          <w:color w:val="BE1230"/>
          <w:w w:val="110"/>
          <w:sz w:val="24"/>
        </w:rPr>
        <w:t>When</w:t>
      </w:r>
      <w:r>
        <w:rPr>
          <w:rFonts w:ascii="Book Antiqua"/>
          <w:color w:val="BE1230"/>
          <w:spacing w:val="-2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in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doubt,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reach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out!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-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Call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your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financial</w:t>
      </w:r>
      <w:r>
        <w:rPr>
          <w:rFonts w:ascii="Book Antiqua"/>
          <w:color w:val="BE1230"/>
          <w:spacing w:val="-2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institution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and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the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local</w:t>
      </w:r>
      <w:r>
        <w:rPr>
          <w:rFonts w:ascii="Book Antiqua"/>
          <w:color w:val="BE1230"/>
          <w:spacing w:val="-1"/>
          <w:w w:val="110"/>
          <w:sz w:val="24"/>
        </w:rPr>
        <w:t xml:space="preserve"> </w:t>
      </w:r>
      <w:r>
        <w:rPr>
          <w:rFonts w:ascii="Book Antiqua"/>
          <w:color w:val="BE1230"/>
          <w:w w:val="110"/>
          <w:sz w:val="24"/>
        </w:rPr>
        <w:t>police!</w:t>
      </w:r>
    </w:p>
    <w:sectPr w:rsidR="00267C83">
      <w:type w:val="continuous"/>
      <w:pgSz w:w="10080" w:h="7200" w:orient="landscape"/>
      <w:pgMar w:top="260" w:right="34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B0D20"/>
    <w:multiLevelType w:val="hybridMultilevel"/>
    <w:tmpl w:val="877289E2"/>
    <w:lvl w:ilvl="0" w:tplc="1A384486">
      <w:numFmt w:val="bullet"/>
      <w:lvlText w:val="*"/>
      <w:lvlJc w:val="left"/>
      <w:pPr>
        <w:ind w:left="600" w:hanging="121"/>
      </w:pPr>
      <w:rPr>
        <w:rFonts w:ascii="Arial" w:eastAsia="Arial" w:hAnsi="Arial" w:cs="Arial" w:hint="default"/>
        <w:b w:val="0"/>
        <w:bCs w:val="0"/>
        <w:i w:val="0"/>
        <w:iCs w:val="0"/>
        <w:color w:val="BE1230"/>
        <w:w w:val="100"/>
        <w:sz w:val="18"/>
        <w:szCs w:val="18"/>
      </w:rPr>
    </w:lvl>
    <w:lvl w:ilvl="1" w:tplc="5E28A91A">
      <w:numFmt w:val="bullet"/>
      <w:lvlText w:val="•"/>
      <w:lvlJc w:val="left"/>
      <w:pPr>
        <w:ind w:left="956" w:hanging="121"/>
      </w:pPr>
      <w:rPr>
        <w:rFonts w:hint="default"/>
      </w:rPr>
    </w:lvl>
    <w:lvl w:ilvl="2" w:tplc="E21CD09A">
      <w:numFmt w:val="bullet"/>
      <w:lvlText w:val="•"/>
      <w:lvlJc w:val="left"/>
      <w:pPr>
        <w:ind w:left="1312" w:hanging="121"/>
      </w:pPr>
      <w:rPr>
        <w:rFonts w:hint="default"/>
      </w:rPr>
    </w:lvl>
    <w:lvl w:ilvl="3" w:tplc="6002B11E">
      <w:numFmt w:val="bullet"/>
      <w:lvlText w:val="•"/>
      <w:lvlJc w:val="left"/>
      <w:pPr>
        <w:ind w:left="1668" w:hanging="121"/>
      </w:pPr>
      <w:rPr>
        <w:rFonts w:hint="default"/>
      </w:rPr>
    </w:lvl>
    <w:lvl w:ilvl="4" w:tplc="4BA45F88">
      <w:numFmt w:val="bullet"/>
      <w:lvlText w:val="•"/>
      <w:lvlJc w:val="left"/>
      <w:pPr>
        <w:ind w:left="2024" w:hanging="121"/>
      </w:pPr>
      <w:rPr>
        <w:rFonts w:hint="default"/>
      </w:rPr>
    </w:lvl>
    <w:lvl w:ilvl="5" w:tplc="61A219B0">
      <w:numFmt w:val="bullet"/>
      <w:lvlText w:val="•"/>
      <w:lvlJc w:val="left"/>
      <w:pPr>
        <w:ind w:left="2380" w:hanging="121"/>
      </w:pPr>
      <w:rPr>
        <w:rFonts w:hint="default"/>
      </w:rPr>
    </w:lvl>
    <w:lvl w:ilvl="6" w:tplc="BE0C8BEA">
      <w:numFmt w:val="bullet"/>
      <w:lvlText w:val="•"/>
      <w:lvlJc w:val="left"/>
      <w:pPr>
        <w:ind w:left="2736" w:hanging="121"/>
      </w:pPr>
      <w:rPr>
        <w:rFonts w:hint="default"/>
      </w:rPr>
    </w:lvl>
    <w:lvl w:ilvl="7" w:tplc="2A8A437E">
      <w:numFmt w:val="bullet"/>
      <w:lvlText w:val="•"/>
      <w:lvlJc w:val="left"/>
      <w:pPr>
        <w:ind w:left="3092" w:hanging="121"/>
      </w:pPr>
      <w:rPr>
        <w:rFonts w:hint="default"/>
      </w:rPr>
    </w:lvl>
    <w:lvl w:ilvl="8" w:tplc="BE42879C">
      <w:numFmt w:val="bullet"/>
      <w:lvlText w:val="•"/>
      <w:lvlJc w:val="left"/>
      <w:pPr>
        <w:ind w:left="3448" w:hanging="121"/>
      </w:pPr>
      <w:rPr>
        <w:rFonts w:hint="default"/>
      </w:rPr>
    </w:lvl>
  </w:abstractNum>
  <w:num w:numId="1" w16cid:durableId="205515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C83"/>
    <w:rsid w:val="00267C83"/>
    <w:rsid w:val="005C36E6"/>
    <w:rsid w:val="0063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D529"/>
  <w15:docId w15:val="{E14DB120-4D9E-4DBF-9365-D4D8FD63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38"/>
      <w:ind w:left="297"/>
      <w:outlineLvl w:val="0"/>
    </w:pPr>
    <w:rPr>
      <w:rFonts w:ascii="Book Antiqua" w:eastAsia="Book Antiqua" w:hAnsi="Book Antiqua" w:cs="Book Antiqu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48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45"/>
      <w:ind w:left="555"/>
    </w:pPr>
    <w:rPr>
      <w:rFonts w:ascii="Calibri" w:eastAsia="Calibri" w:hAnsi="Calibri" w:cs="Calibri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33"/>
      <w:ind w:left="600" w:hanging="1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ERP@legalaction.or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nnualCreditRepor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tc.gov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donotcall.go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acasadeesperanza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A05A9-A1E6-4009-A73A-0C998B30B36E}">
  <ds:schemaRefs>
    <ds:schemaRef ds:uri="http://schemas.microsoft.com/office/2006/metadata/properties"/>
    <ds:schemaRef ds:uri="http://schemas.microsoft.com/office/infopath/2007/PartnerControls"/>
    <ds:schemaRef ds:uri="7c3c72ac-d401-41bd-b017-3017dda5aa3c"/>
  </ds:schemaRefs>
</ds:datastoreItem>
</file>

<file path=customXml/itemProps2.xml><?xml version="1.0" encoding="utf-8"?>
<ds:datastoreItem xmlns:ds="http://schemas.openxmlformats.org/officeDocument/2006/customXml" ds:itemID="{1D79FD49-90C6-4B6F-843C-BCC8F09B9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CDC6E-34C3-4786-A2F6-74BA73809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DHS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Abuse Magnet</dc:title>
  <dc:creator>Nicole Kelly</dc:creator>
  <cp:keywords>DAC3bXWneqY</cp:keywords>
  <cp:lastModifiedBy>Moran, Angela M - DHS</cp:lastModifiedBy>
  <cp:revision>2</cp:revision>
  <dcterms:created xsi:type="dcterms:W3CDTF">2024-11-05T22:24:00Z</dcterms:created>
  <dcterms:modified xsi:type="dcterms:W3CDTF">2024-11-05T22:24:00Z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Canva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0x010100E53EACC6653B734E9588C10CE9389FFC</vt:lpwstr>
  </property>
</Properties>
</file>